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vertAnchor="page" w:horzAnchor="page" w:tblpXSpec="center" w:tblpY="1458"/>
        <w:tblW w:w="91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920" w:type="dxa"/>
            <w:vAlign w:val="top"/>
          </w:tcPr>
          <w:p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2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920" w:type="dxa"/>
            <w:vAlign w:val="top"/>
          </w:tcPr>
          <w:p>
            <w:pPr>
              <w:spacing w:line="520" w:lineRule="exac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20" w:lineRule="exac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920" w:type="dxa"/>
            <w:vAlign w:val="center"/>
          </w:tcPr>
          <w:p>
            <w:pPr>
              <w:spacing w:line="520" w:lineRule="exact"/>
              <w:rPr>
                <w:rFonts w:ascii="方正黑体_GBK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rPr>
                <w:rFonts w:ascii="方正黑体_GBK" w:eastAsia="方正黑体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7920" w:type="dxa"/>
            <w:vAlign w:val="center"/>
          </w:tcPr>
          <w:p>
            <w:pPr>
              <w:spacing w:line="1500" w:lineRule="exact"/>
              <w:jc w:val="distribute"/>
              <w:rPr>
                <w:rFonts w:eastAsia="方正小标宋_GBK"/>
                <w:b/>
                <w:color w:val="FF0000"/>
                <w:w w:val="55"/>
                <w:sz w:val="120"/>
                <w:szCs w:val="120"/>
              </w:rPr>
            </w:pPr>
            <w:r>
              <w:rPr>
                <w:rFonts w:hint="eastAsia" w:eastAsia="方正小标宋_GBK"/>
                <w:b/>
                <w:color w:val="FF0000"/>
                <w:w w:val="55"/>
                <w:sz w:val="120"/>
                <w:szCs w:val="120"/>
              </w:rPr>
              <w:t>重庆市长寿区商务委员会</w:t>
            </w:r>
          </w:p>
          <w:p>
            <w:pPr>
              <w:spacing w:line="1500" w:lineRule="exact"/>
              <w:jc w:val="distribute"/>
              <w:rPr>
                <w:rFonts w:eastAsia="方正小标宋_GBK"/>
                <w:b/>
                <w:color w:val="FF0000"/>
                <w:w w:val="55"/>
                <w:sz w:val="130"/>
                <w:szCs w:val="130"/>
              </w:rPr>
            </w:pPr>
            <w:r>
              <w:rPr>
                <w:rFonts w:hint="eastAsia" w:eastAsia="方正小标宋_GBK"/>
                <w:b/>
                <w:color w:val="FF0000"/>
                <w:w w:val="55"/>
                <w:sz w:val="120"/>
                <w:szCs w:val="120"/>
              </w:rPr>
              <w:t>重庆市长寿区财政局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eastAsia="方正小标宋_GBK"/>
                <w:b/>
                <w:color w:val="FF0000"/>
                <w:w w:val="55"/>
                <w:sz w:val="120"/>
                <w:szCs w:val="120"/>
              </w:rPr>
            </w:pPr>
            <w:r>
              <w:rPr>
                <w:rFonts w:hint="eastAsia" w:eastAsia="方正小标宋_GBK"/>
                <w:b/>
                <w:color w:val="FF0000"/>
                <w:w w:val="55"/>
                <w:sz w:val="96"/>
                <w:szCs w:val="96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920" w:type="dxa"/>
            <w:vAlign w:val="bottom"/>
          </w:tcPr>
          <w:p>
            <w:pPr>
              <w:pStyle w:val="2"/>
              <w:spacing w:line="560" w:lineRule="exact"/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 xml:space="preserve">          </w:t>
            </w:r>
          </w:p>
          <w:p>
            <w:pPr>
              <w:pStyle w:val="2"/>
              <w:spacing w:line="56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 xml:space="preserve">       长寿商务</w:t>
            </w:r>
            <w:r>
              <w:rPr>
                <w:rFonts w:eastAsia="方正仿宋_GBK"/>
                <w:szCs w:val="32"/>
              </w:rPr>
              <w:t>发〔20</w:t>
            </w:r>
            <w:r>
              <w:rPr>
                <w:rFonts w:hint="eastAsia" w:eastAsia="方正仿宋_GBK"/>
                <w:szCs w:val="32"/>
              </w:rPr>
              <w:t>23</w:t>
            </w:r>
            <w:r>
              <w:rPr>
                <w:rFonts w:eastAsia="方正仿宋_GBK"/>
                <w:szCs w:val="32"/>
              </w:rPr>
              <w:t>〕</w:t>
            </w:r>
            <w:r>
              <w:rPr>
                <w:rFonts w:hint="eastAsia" w:eastAsia="方正仿宋_GBK"/>
                <w:szCs w:val="32"/>
                <w:lang w:val="en-US" w:eastAsia="zh-CN"/>
              </w:rPr>
              <w:t>18</w:t>
            </w:r>
            <w:r>
              <w:rPr>
                <w:rFonts w:eastAsia="方正仿宋_GBK"/>
                <w:szCs w:val="32"/>
              </w:rPr>
              <w:t>号</w:t>
            </w:r>
          </w:p>
          <w:p>
            <w:pPr>
              <w:spacing w:line="540" w:lineRule="exact"/>
              <w:ind w:firstLine="1638" w:firstLineChars="780"/>
              <w:rPr>
                <w:color w:val="FF0000"/>
                <w:sz w:val="52"/>
                <w:szCs w:val="52"/>
              </w:rPr>
            </w:pPr>
            <w:r>
              <w:rPr>
                <w:rFonts w:ascii="方正仿宋_GBK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  <w:pict>
                <v:line id="Line 2" o:spid="_x0000_s1026" o:spt="20" style="position:absolute;left:0pt;margin-left:-3.1pt;margin-top:9.3pt;height:2.55pt;width:457.9pt;z-index:251658240;mso-width-relative:page;mso-height-relative:page;" fillcolor="#FFFFFF" filled="f" o:preferrelative="t" stroked="t" coordsize="21600,21600">
                  <v:path arrowok="t"/>
                  <v:fill on="f" color2="#FFFFFF" focussize="0,0"/>
                  <v:stroke weight="2.25pt" color="#FF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/>
                <w:color w:val="FF0000"/>
                <w:sz w:val="52"/>
                <w:szCs w:val="52"/>
              </w:rPr>
              <w:t xml:space="preserve">         </w:t>
            </w:r>
          </w:p>
        </w:tc>
        <w:tc>
          <w:tcPr>
            <w:tcW w:w="1275" w:type="dxa"/>
            <w:vAlign w:val="bottom"/>
          </w:tcPr>
          <w:p>
            <w:pPr>
              <w:spacing w:line="540" w:lineRule="exact"/>
              <w:ind w:firstLine="1638" w:firstLineChars="780"/>
              <w:rPr>
                <w:rFonts w:ascii="方正仿宋_GBK"/>
                <w:szCs w:val="32"/>
              </w:rPr>
            </w:pPr>
          </w:p>
        </w:tc>
      </w:tr>
    </w:tbl>
    <w:p>
      <w:pPr>
        <w:pStyle w:val="5"/>
        <w:widowControl/>
        <w:autoSpaceDE w:val="0"/>
        <w:spacing w:before="0" w:beforeAutospacing="0" w:after="0" w:afterAutospacing="0" w:line="594" w:lineRule="exact"/>
        <w:jc w:val="both"/>
        <w:rPr>
          <w:rFonts w:ascii="方正小标宋_GBK" w:hAnsi="方正小标宋_GBK" w:eastAsia="方正小标宋_GBK" w:cs="方正小标宋_GBK"/>
          <w:sz w:val="43"/>
          <w:szCs w:val="43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重庆市长寿区商务委员会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1"/>
          <w:sz w:val="44"/>
          <w:szCs w:val="44"/>
        </w:rPr>
        <w:t>重庆市长寿区财政局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关于申报长寿区2022年度现代商贸物流服务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产业发展扶持资金的通知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420"/>
        <w:jc w:val="both"/>
        <w:textAlignment w:val="auto"/>
        <w:outlineLvl w:val="9"/>
      </w:pPr>
      <w:r>
        <w:rPr>
          <w:rFonts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各街道办事处、镇人民政府，区级各部门，有关单位、企业：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经区政府同意，现</w:t>
      </w:r>
      <w:r>
        <w:rPr>
          <w:rFonts w:eastAsia="方正仿宋_GBK"/>
          <w:sz w:val="32"/>
          <w:szCs w:val="32"/>
        </w:rPr>
        <w:t>将申报长寿区</w:t>
      </w:r>
      <w:r>
        <w:rPr>
          <w:rFonts w:hint="eastAsia"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年度</w:t>
      </w:r>
      <w:r>
        <w:rPr>
          <w:rFonts w:hint="eastAsia" w:eastAsia="方正仿宋_GBK"/>
          <w:sz w:val="32"/>
          <w:szCs w:val="32"/>
          <w:lang w:eastAsia="zh-CN"/>
        </w:rPr>
        <w:t>现代</w:t>
      </w:r>
      <w:r>
        <w:rPr>
          <w:rFonts w:eastAsia="方正仿宋_GBK"/>
          <w:sz w:val="32"/>
          <w:szCs w:val="32"/>
        </w:rPr>
        <w:t>商贸</w:t>
      </w:r>
      <w:r>
        <w:rPr>
          <w:rFonts w:hint="eastAsia" w:eastAsia="方正仿宋_GBK"/>
          <w:sz w:val="32"/>
          <w:szCs w:val="32"/>
          <w:lang w:eastAsia="zh-CN"/>
        </w:rPr>
        <w:t>物流服务</w:t>
      </w:r>
      <w:r>
        <w:rPr>
          <w:rFonts w:eastAsia="方正仿宋_GBK"/>
          <w:sz w:val="32"/>
          <w:szCs w:val="32"/>
        </w:rPr>
        <w:t>产业发展扶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持资金有关事项通知如下：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一、扶持方向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在长寿行政区域内注册登记，具有健全的财务核算和管理体系，合法经营、依法纳税的商贸物流企业。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二、扶持方式及标准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拟申报单位按程序申报、审核、公示后下达，具体补助方式及标准见《申报指南》（附</w:t>
      </w:r>
      <w:r>
        <w:rPr>
          <w:rFonts w:eastAsia="方正仿宋_GBK"/>
          <w:sz w:val="32"/>
          <w:szCs w:val="32"/>
        </w:rPr>
        <w:t>件3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三、申报流程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  <w:t>（一）自主申报。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符合申报条件的单位可在区政府网站下载申报指南，按规定准备申报资料（一式三份）。</w:t>
      </w:r>
      <w:r>
        <w:rPr>
          <w:rFonts w:eastAsia="方正仿宋_GBK"/>
          <w:sz w:val="32"/>
          <w:szCs w:val="32"/>
        </w:rPr>
        <w:t>附件1、附件2和企业营业执照复印件为所有单位的必报材料，其余对照附件3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中各项目所列申报材料清单准备。申报资料提交给区商务委。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  <w:t>（二）资料审核。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区商务委会同区财政局、区税务局等相关部门对申报单位的申报材料进行审查，确保申报资料的真实性和准确性。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  <w:t>（三）扶持公示。</w:t>
      </w:r>
      <w:r>
        <w:rPr>
          <w:rFonts w:eastAsia="方正仿宋_GBK"/>
          <w:sz w:val="32"/>
          <w:szCs w:val="32"/>
        </w:rPr>
        <w:t>通过项目审查后，区商务委会同区财政局提出拟支持名单、扶持金额，上报区政府审定。区商务委将审定的拟支持名单在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区政府网站</w:t>
      </w:r>
      <w:r>
        <w:rPr>
          <w:rFonts w:eastAsia="方正仿宋_GBK"/>
          <w:sz w:val="32"/>
          <w:szCs w:val="32"/>
        </w:rPr>
        <w:t>公示7天。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（四）资金拨付。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公示期满无异议的项目，由区财政局、区商务委联合下达资金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拨付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文件，予以兑现。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四、申报要求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  <w:t>（一）按时组织上报。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申报单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位于</w:t>
      </w:r>
      <w:r>
        <w:rPr>
          <w:rFonts w:hint="eastAsia" w:eastAsia="方正仿宋_GBK"/>
          <w:color w:val="333333"/>
          <w:sz w:val="32"/>
          <w:szCs w:val="32"/>
          <w:u w:val="none"/>
          <w:shd w:val="clear" w:color="auto" w:fill="FFFFFF"/>
        </w:rPr>
        <w:t>5</w:t>
      </w:r>
      <w:r>
        <w:rPr>
          <w:rFonts w:eastAsia="方正仿宋_GBK"/>
          <w:sz w:val="32"/>
          <w:szCs w:val="32"/>
          <w:shd w:val="clear" w:color="auto" w:fill="FFFFFF"/>
        </w:rPr>
        <w:t>月</w:t>
      </w:r>
      <w:r>
        <w:rPr>
          <w:rFonts w:hint="eastAsia" w:eastAsia="方正仿宋_GBK"/>
          <w:sz w:val="32"/>
          <w:szCs w:val="32"/>
          <w:u w:val="none"/>
          <w:shd w:val="clear" w:color="auto" w:fill="FFFFFF"/>
        </w:rPr>
        <w:t>31</w:t>
      </w:r>
      <w:r>
        <w:rPr>
          <w:rFonts w:eastAsia="方正仿宋_GBK"/>
          <w:sz w:val="32"/>
          <w:szCs w:val="32"/>
          <w:shd w:val="clear" w:color="auto" w:fill="FFFFFF"/>
        </w:rPr>
        <w:t>日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前报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送申报资料，逾期不再受理。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  <w:t>（二）如实填报资料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应确保申报材料的真实可靠与完整，申报项目未受到过区级财政补贴，对弄虚作假骗取财政资金的行为，经查实后立即取消申报资格，并按《财政违法行为处罚处分条例》等相关规定严肃处理。申报材料的复印件须清晰可辨，与原件一致，并加盖申报企业公章。复印件手写或涂改无效。申报材料须按顺序胶装成册，全册内每页统一编码，均须双面打印和双面复印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1.申报单位基本信息表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eastAsia="方正仿宋_GBK"/>
          <w:sz w:val="32"/>
          <w:szCs w:val="32"/>
        </w:rPr>
        <w:t>      2.专项资金项目申报信用承诺书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      3.长寿区</w:t>
      </w:r>
      <w:r>
        <w:rPr>
          <w:rFonts w:hint="eastAsia"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年度现代商贸物流服务产业发展扶持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5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</w:t>
      </w:r>
      <w:r>
        <w:rPr>
          <w:rFonts w:eastAsia="方正仿宋_GBK"/>
          <w:sz w:val="32"/>
          <w:szCs w:val="32"/>
        </w:rPr>
        <w:t>资金申报指南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left="1760" w:right="0" w:rightChars="0" w:hanging="1760" w:hangingChars="550"/>
        <w:jc w:val="both"/>
        <w:textAlignment w:val="auto"/>
        <w:outlineLvl w:val="9"/>
        <w:rPr>
          <w:sz w:val="32"/>
          <w:szCs w:val="32"/>
        </w:rPr>
      </w:pPr>
      <w:r>
        <w:rPr>
          <w:rFonts w:eastAsia="方正仿宋_GBK"/>
          <w:sz w:val="32"/>
          <w:szCs w:val="32"/>
        </w:rPr>
        <w:t>          4.</w:t>
      </w:r>
      <w:r>
        <w:rPr>
          <w:rFonts w:hint="eastAsia" w:eastAsia="方正仿宋_GBK"/>
          <w:spacing w:val="-6"/>
          <w:sz w:val="32"/>
          <w:szCs w:val="32"/>
        </w:rPr>
        <w:t>长寿区2022</w:t>
      </w:r>
      <w:r>
        <w:rPr>
          <w:rFonts w:eastAsia="方正仿宋_GBK"/>
          <w:spacing w:val="-6"/>
          <w:sz w:val="32"/>
          <w:szCs w:val="32"/>
        </w:rPr>
        <w:t>年度现代商贸物流服务产业发展扶持</w:t>
      </w:r>
      <w:r>
        <w:rPr>
          <w:rFonts w:hint="eastAsia" w:eastAsia="方正仿宋_GBK"/>
          <w:spacing w:val="-6"/>
          <w:sz w:val="32"/>
          <w:szCs w:val="32"/>
        </w:rPr>
        <w:t>办法</w:t>
      </w:r>
    </w:p>
    <w:p>
      <w:pPr>
        <w:pStyle w:val="5"/>
        <w:widowControl/>
        <w:spacing w:before="0" w:beforeAutospacing="0" w:after="0" w:afterAutospacing="0" w:line="594" w:lineRule="exact"/>
        <w:jc w:val="both"/>
        <w:rPr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594" w:lineRule="exact"/>
        <w:jc w:val="both"/>
        <w:rPr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594" w:lineRule="exact"/>
        <w:jc w:val="both"/>
        <w:rPr>
          <w:sz w:val="32"/>
          <w:szCs w:val="32"/>
        </w:rPr>
      </w:pPr>
    </w:p>
    <w:p>
      <w:pPr>
        <w:pStyle w:val="5"/>
        <w:widowControl/>
        <w:autoSpaceDE w:val="0"/>
        <w:spacing w:before="0" w:beforeAutospacing="0" w:after="0" w:afterAutospacing="0" w:line="594" w:lineRule="exact"/>
        <w:jc w:val="both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     重庆市长寿区商务委员会        重庆市长寿区财政局</w:t>
      </w:r>
    </w:p>
    <w:p>
      <w:pPr>
        <w:pStyle w:val="5"/>
        <w:widowControl/>
        <w:autoSpaceDE w:val="0"/>
        <w:spacing w:before="0" w:beforeAutospacing="0" w:after="0" w:afterAutospacing="0" w:line="594" w:lineRule="exact"/>
        <w:jc w:val="both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                                  </w:t>
      </w:r>
      <w:r>
        <w:rPr>
          <w:rFonts w:eastAsia="方正仿宋_GBK"/>
          <w:sz w:val="32"/>
          <w:szCs w:val="32"/>
        </w:rPr>
        <w:t>  </w:t>
      </w:r>
      <w:r>
        <w:rPr>
          <w:rFonts w:hint="eastAsia"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14</w:t>
      </w:r>
      <w:r>
        <w:rPr>
          <w:rFonts w:eastAsia="方正仿宋_GBK"/>
          <w:sz w:val="32"/>
          <w:szCs w:val="32"/>
        </w:rPr>
        <w:t>日</w:t>
      </w:r>
    </w:p>
    <w:p>
      <w:pPr>
        <w:pStyle w:val="5"/>
        <w:widowControl/>
        <w:autoSpaceDE w:val="0"/>
        <w:spacing w:before="0" w:beforeAutospacing="0" w:after="0" w:afterAutospacing="0" w:line="594" w:lineRule="exact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（联系人：陈守明，联系电话：40232529）</w:t>
      </w: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pBdr>
          <w:bottom w:val="none" w:color="auto" w:sz="0" w:space="0"/>
        </w:pBdr>
        <w:rPr>
          <w:rFonts w:hint="eastAsia" w:eastAsia="宋体"/>
          <w:lang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重庆市长寿区商务委员会办公室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2023年4月14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日印发</w:t>
      </w:r>
    </w:p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E890BA9"/>
    <w:rsid w:val="004A584C"/>
    <w:rsid w:val="0083163C"/>
    <w:rsid w:val="008C274A"/>
    <w:rsid w:val="00C375F1"/>
    <w:rsid w:val="02207A38"/>
    <w:rsid w:val="03967BEE"/>
    <w:rsid w:val="0E890BA9"/>
    <w:rsid w:val="16F30611"/>
    <w:rsid w:val="1AF5310D"/>
    <w:rsid w:val="216E4AB5"/>
    <w:rsid w:val="230B27CF"/>
    <w:rsid w:val="26244D06"/>
    <w:rsid w:val="3150620E"/>
    <w:rsid w:val="34EA0CDC"/>
    <w:rsid w:val="48E2147E"/>
    <w:rsid w:val="49B4210F"/>
    <w:rsid w:val="5B816E66"/>
    <w:rsid w:val="65237BF8"/>
    <w:rsid w:val="66825CFA"/>
    <w:rsid w:val="70466F1D"/>
    <w:rsid w:val="78502D23"/>
    <w:rsid w:val="7ABB3AF2"/>
    <w:rsid w:val="7F975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eastAsia="仿宋_GB2312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重庆市长寿区商务委员会（商贸服务中心）</Company>
  <Pages>5</Pages>
  <Words>271</Words>
  <Characters>1550</Characters>
  <Lines>12</Lines>
  <Paragraphs>3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2023-04-07T01:38:00Z</dcterms:created>
  <dc:creator>区商务委收文员</dc:creator>
  <cp:lastModifiedBy>区商务委收文员</cp:lastModifiedBy>
  <dcterms:modified xsi:type="dcterms:W3CDTF">2023-04-14T06:44:47Z</dcterms:modified>
  <dc:title>重庆市长寿区商务委员会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