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hint="eastAsia" w:ascii="Times New Roman" w:hAnsi="Times New Roman" w:eastAsia="方正小标宋_GBK" w:cs="Times New Roman"/>
          <w:bCs/>
          <w:color w:val="000000"/>
          <w:spacing w:val="-6"/>
          <w:sz w:val="44"/>
          <w:szCs w:val="44"/>
          <w:lang w:val="en-US" w:eastAsia="zh-CN"/>
        </w:rPr>
      </w:pPr>
      <w:bookmarkStart w:id="3" w:name="_GoBack"/>
      <w:bookmarkEnd w:id="3"/>
      <w:r>
        <w:rPr>
          <w:rFonts w:hint="eastAsia" w:ascii="Times New Roman" w:hAnsi="Times New Roman" w:eastAsia="方正小标宋_GBK" w:cs="Times New Roman"/>
          <w:bCs/>
          <w:color w:val="000000"/>
          <w:spacing w:val="-6"/>
          <w:sz w:val="44"/>
          <w:szCs w:val="44"/>
          <w:lang w:eastAsia="zh-CN"/>
        </w:rPr>
        <w:t>重庆市长寿区</w:t>
      </w:r>
      <w:r>
        <w:rPr>
          <w:rFonts w:hint="eastAsia" w:ascii="Times New Roman" w:hAnsi="Times New Roman" w:eastAsia="方正小标宋_GBK" w:cs="Times New Roman"/>
          <w:bCs/>
          <w:color w:val="000000"/>
          <w:spacing w:val="-6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bCs/>
          <w:color w:val="000000"/>
          <w:spacing w:val="-6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Times New Roman"/>
          <w:bCs/>
          <w:color w:val="000000"/>
          <w:spacing w:val="-6"/>
          <w:sz w:val="44"/>
          <w:szCs w:val="44"/>
          <w:lang w:val="en-US" w:eastAsia="zh-CN"/>
        </w:rPr>
        <w:t>年环境监管重点单位名录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144" w:type="dxa"/>
        <w:tblInd w:w="-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85"/>
        <w:gridCol w:w="4983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tblHeader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所属地区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sz w:val="24"/>
                <w:szCs w:val="24"/>
              </w:rPr>
              <w:t>名录类别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中国石化集团重庆川维化工有限公司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北京海创能远环保科技发展有限公司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威立雅长扬热能（重庆）有限责任公司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巴斯夫聚氨酯（重庆）有限公司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扬子江乙酰化工有限公司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盖吉（重庆）科技有限公司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碧富（重庆）科技有限公司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福安药业集团重庆博圣制药有限公司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英利特化工（重庆）有限公司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贝利科技（重庆）有限公司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重庆业康金属表面热处理有限责任公司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重庆中润新材料股份有限公司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重庆中科力泰高分子材料有限公司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重庆九腾环保工程有限公司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重庆云天化天聚新材料有限公司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重庆众发环保工程有限公司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重庆众思润禾环保科技有限公司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重庆信人科技发展有限公司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重庆农药化工（集团）有限公司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重庆凯林制药有限公司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重庆华彩化工有限责任公司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重庆华维实业有限责任公司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重庆博洲环境治理有限公司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重庆博腾制药科技股份有限公司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重庆卡贝乐化工有限责任公司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重庆双象电子材料有限公司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重庆合汇制药有限公司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重庆合韵金属表面处理有限责任公司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重庆国际复合材料股份有限公司长寿分公司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重庆大禹防水科技发展有限公司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重庆奕翔化工有限公司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重庆威能钻井助剂有限公司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重庆安盛钾业有限公司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重庆宏大化工科技有限公司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重庆宝丞炭材有限公司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重庆富基塑胶有限公司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重庆小康动力有限公司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重庆峰圣石化有限公司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重庆川维物流有限公司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重庆市三峡水务长寿排水有限责任公司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重庆市化工研究院有限公司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重庆市映天辉氯碱化工有限公司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重庆市秋田化工有限公司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重庆市长寿区中医院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重庆市长寿区人民医院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重庆市长寿区市政设施和环境卫生管理处（长寿区马家沟城市生活垃圾处理场）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重庆康乐制药有限公司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重庆康普化学工业股份有限公司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重庆建研科之杰建材有限公司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重庆恩力吉投资有限责任公司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重庆恩捷新材料科技有限公司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重庆恩捷纽米科技股份有限公司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重庆新恒阳储运有限公司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重庆晟弘化学有限公司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重庆普力晟新材料有限公司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重庆晶粒化工有限公司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重庆朗天制药有限公司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重庆望变电气（集团）股份有限公司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重庆树荣作物科学有限公司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重庆沃特智成新材料科技有限公司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重庆泰红新再生资源有限公司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重庆淮江科技有限公司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重庆渝安机械制造有限公司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重庆渝湘港环保科技有限公司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重庆环松科技工业有限公司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重庆瑞泊莱制药有限公司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重庆科顺新材料科技有限公司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重庆紫光国际化工有限责任公司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重庆综能国复能源服务有限公司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重庆美力斯新材料科技股份有限公司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重庆荣之维新材料科技有限公司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重庆莱美隆宇药业有限公司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重庆豪淋机械制造有限公司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重庆鑫富化工有限公司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重庆鑫盛通化工有限公司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重庆钢铁股份有限公司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重庆钢铁能源环保有限公司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重庆锂特律新材料有限公司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重庆长寿中法水务有限公司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重庆长寿经济技术开发区开发投资集团有限公司（晏家表面处理工业园生产废水治理项目）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</w:t>
            </w:r>
            <w:bookmarkStart w:id="0" w:name="OLE_LINK3"/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,</w:t>
            </w:r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重庆长寿西南水泥有限公司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重庆长风化学工业有限公司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重庆韩拓科技有限公司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bookmarkStart w:id="1" w:name="OLE_LINK2"/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重庆韶光环保科技有限公司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重庆顺贞科技有限公司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中航油西南储运有限公司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凯诺鑫辉（重庆）新材料有限公司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华应供应链管理（重庆）有限公司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德天宸（重庆）新材料科技有限公司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林德化医（重庆）气体有限公司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立邦涂料（重庆） 化工有限公司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重庆丰铭炜烨汽车零部件有限公司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重庆双象光学材料有限公司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重庆怡能科信实业有限公司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重庆斯泰克瑞登梅尔材料技术有限公司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重庆毂运科技有限公司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重庆越创石油钻采工程有限公司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重庆路安特路面材料有限公司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重庆钢铁集团矿业有限公司大宝坡石灰石矿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金刚化工（重庆）有限公司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中化学华陆新材料有限公司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中同运（重庆）国际物流有限公司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中荣(重庆)化工分销服务有限公司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弈柯莱生物科技（重庆）有限公司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植恩生物技术股份有限公司鼎联分公司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重庆伍舟建材有限公司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重庆信维环保有限公司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地下水,环境风险管控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重庆创绿环境保护有限公司（长寿处置场）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地下水,土壤污染监管,环境风险管控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重庆华渝新材料科技有限公司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重庆华邦胜凯制药有限公司长寿分公司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水环境,土壤污染监管,环境风险管控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重庆双象超纤材料有限公司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重庆市嘉利合新材料科技有限公司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重庆市长寿区凤东页岩砖厂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重庆市长寿区双飞机砖厂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重庆市长寿区宏杨机砖厂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重庆市长寿区旺磊建材有限公司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重庆市长寿区渝古页岩砖有限责任公司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bookmarkStart w:id="2" w:name="OLE_LINK1"/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  <w:bookmarkEnd w:id="2"/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重庆市长寿区珊池页岩砖厂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重庆市长寿区翔洲建材有限公司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重庆市长寿区陆柒捌建材有限责任公司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重庆市长寿区青观建材有限公司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重庆建峰新材料有限责任公司乐峰分公司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重庆旺祥建材有限公司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重庆欣欣向荣精细化工股份有限公司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重庆永航钢铁集团有限公司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大气环境,环境风险管控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重庆筑盛建材有限公司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bidi="ar"/>
              </w:rPr>
              <w:t>长寿区</w:t>
            </w:r>
          </w:p>
        </w:tc>
        <w:tc>
          <w:tcPr>
            <w:tcW w:w="498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重庆英斯凯药业有限公司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水环境,大气环境,土壤污染监管,环境风险管控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E5BDE"/>
    <w:rsid w:val="013E5BDE"/>
    <w:rsid w:val="24220844"/>
    <w:rsid w:val="26793C62"/>
    <w:rsid w:val="28484D72"/>
    <w:rsid w:val="2B9D40ED"/>
    <w:rsid w:val="33B46C4A"/>
    <w:rsid w:val="527C438E"/>
    <w:rsid w:val="542417D0"/>
    <w:rsid w:val="5E6C1850"/>
    <w:rsid w:val="645902C7"/>
    <w:rsid w:val="64D20E02"/>
    <w:rsid w:val="742700D7"/>
    <w:rsid w:val="79935D02"/>
    <w:rsid w:val="7B13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ind w:left="100" w:leftChars="100" w:right="100" w:rightChars="100"/>
      <w:jc w:val="both"/>
      <w:textAlignment w:val="baseline"/>
    </w:pPr>
  </w:style>
  <w:style w:type="paragraph" w:customStyle="1" w:styleId="3">
    <w:name w:val="UserStyle_1"/>
    <w:qFormat/>
    <w:uiPriority w:val="0"/>
    <w:pPr>
      <w:widowControl/>
      <w:textAlignment w:val="baseline"/>
    </w:pPr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2024-03-26T06:21:00Z</dcterms:created>
  <dc:creator>七颜初夏、</dc:creator>
  <cp:lastModifiedBy>Administrator</cp:lastModifiedBy>
  <cp:lastPrinted>2025-03-27T07:44:00Z</cp:lastPrinted>
  <dcterms:modified xsi:type="dcterms:W3CDTF">2025-03-28T07:00:19Z</dcterms:modified>
  <dc:title>重庆市长寿区2025年环境监管重点单位名录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