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pPr>
      <w:r>
        <w:rPr>
          <w:rFonts w:hint="eastAsia" w:ascii="方正小标宋_GBK" w:eastAsia="方正小标宋_GBK"/>
          <w:sz w:val="44"/>
          <w:szCs w:val="44"/>
        </w:rPr>
        <w:t>重庆市长寿区人民政府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关于废止和继续施行部分区政府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规范性文件的决定</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hint="eastAsia" w:ascii="方正仿宋_GBK" w:eastAsia="方正仿宋_GBK"/>
          <w:sz w:val="32"/>
          <w:szCs w:val="32"/>
        </w:rPr>
      </w:pPr>
      <w:r>
        <w:rPr>
          <w:rFonts w:hint="eastAsia" w:ascii="方正仿宋_GBK" w:eastAsia="方正仿宋_GBK"/>
          <w:sz w:val="32"/>
          <w:szCs w:val="32"/>
        </w:rPr>
        <w:t>长寿府发〔</w:t>
      </w:r>
      <w:r>
        <w:rPr>
          <w:rFonts w:ascii="Times New Roman" w:hAnsi="Times New Roman" w:eastAsia="方正仿宋_GBK" w:cs="Times New Roman"/>
          <w:sz w:val="32"/>
          <w:szCs w:val="32"/>
        </w:rPr>
        <w:t>2019</w:t>
      </w:r>
      <w:r>
        <w:rPr>
          <w:rFonts w:hint="eastAsia" w:ascii="方正仿宋_GBK" w:eastAsia="方正仿宋_GBK"/>
          <w:sz w:val="32"/>
          <w:szCs w:val="32"/>
        </w:rPr>
        <w:t>〕</w:t>
      </w:r>
      <w:r>
        <w:rPr>
          <w:rFonts w:ascii="Times New Roman" w:hAnsi="Times New Roman" w:eastAsia="方正仿宋_GBK" w:cs="Times New Roman"/>
          <w:sz w:val="32"/>
          <w:szCs w:val="32"/>
        </w:rPr>
        <w:t>37</w:t>
      </w:r>
      <w:r>
        <w:rPr>
          <w:rFonts w:hint="eastAsia" w:ascii="方正仿宋_GBK" w:eastAsia="方正仿宋_GBK"/>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瀹嬩綋" w:eastAsia="方正仿宋_GBK"/>
          <w:sz w:val="32"/>
          <w:szCs w:val="32"/>
          <w:shd w:val="clear" w:color="auto" w:fill="FFFFFF"/>
        </w:rPr>
      </w:pPr>
      <w:r>
        <w:rPr>
          <w:rFonts w:hint="eastAsia" w:ascii="方正仿宋_GBK" w:eastAsia="方正仿宋_GBK"/>
          <w:sz w:val="32"/>
          <w:szCs w:val="32"/>
        </w:rPr>
        <w:t>各街道办事处、镇人民政府，区政府各部门，有关单位：</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仿宋_GBK" w:eastAsia="方正仿宋_GBK"/>
          <w:sz w:val="32"/>
          <w:szCs w:val="32"/>
        </w:rPr>
      </w:pPr>
      <w:r>
        <w:rPr>
          <w:rFonts w:hint="eastAsia" w:ascii="方正仿宋_GBK" w:eastAsia="方正仿宋_GBK"/>
          <w:sz w:val="32"/>
          <w:szCs w:val="32"/>
        </w:rPr>
        <w:t xml:space="preserve">    为深入推进依法行政，加快法治政府建设，根据《重庆市行政规范性文件管理办法》（</w:t>
      </w:r>
      <w:r>
        <w:rPr>
          <w:rFonts w:hint="eastAsia" w:ascii="方正仿宋_GBK" w:eastAsia="方正仿宋_GBK"/>
          <w:sz w:val="32"/>
          <w:szCs w:val="32"/>
          <w:lang w:eastAsia="zh-CN"/>
        </w:rPr>
        <w:t>重庆市人民</w:t>
      </w:r>
      <w:r>
        <w:rPr>
          <w:rFonts w:hint="eastAsia" w:ascii="方正仿宋_GBK" w:eastAsia="方正仿宋_GBK"/>
          <w:sz w:val="32"/>
          <w:szCs w:val="32"/>
        </w:rPr>
        <w:t>政府</w:t>
      </w:r>
      <w:r>
        <w:rPr>
          <w:rFonts w:hint="eastAsia" w:ascii="方正仿宋_GBK" w:eastAsia="方正仿宋_GBK"/>
          <w:sz w:val="32"/>
          <w:szCs w:val="32"/>
          <w:lang w:eastAsia="zh-CN"/>
        </w:rPr>
        <w:t>令第</w:t>
      </w:r>
      <w:r>
        <w:rPr>
          <w:rFonts w:ascii="Times New Roman" w:hAnsi="Times New Roman" w:eastAsia="方正仿宋_GBK" w:cs="Times New Roman"/>
          <w:sz w:val="32"/>
          <w:szCs w:val="32"/>
        </w:rPr>
        <w:t>290</w:t>
      </w:r>
      <w:r>
        <w:rPr>
          <w:rFonts w:hint="eastAsia" w:ascii="方正仿宋_GBK" w:eastAsia="方正仿宋_GBK"/>
          <w:sz w:val="32"/>
          <w:szCs w:val="32"/>
        </w:rPr>
        <w:t>号）有关规定，区政府对规范性文件进行了全面清理。</w:t>
      </w:r>
      <w:r>
        <w:rPr>
          <w:rFonts w:ascii="Times New Roman" w:hAnsi="Times New Roman" w:eastAsia="方正仿宋_GBK" w:cs="Times New Roman"/>
          <w:sz w:val="32"/>
          <w:szCs w:val="32"/>
        </w:rPr>
        <w:t>2019</w:t>
      </w:r>
      <w:r>
        <w:rPr>
          <w:rFonts w:hint="eastAsia" w:ascii="方正仿宋_GBK" w:eastAsia="方正仿宋_GBK"/>
          <w:sz w:val="32"/>
          <w:szCs w:val="32"/>
        </w:rPr>
        <w:t>年</w:t>
      </w:r>
      <w:r>
        <w:rPr>
          <w:rFonts w:ascii="Times New Roman" w:hAnsi="Times New Roman" w:eastAsia="方正仿宋_GBK" w:cs="Times New Roman"/>
          <w:sz w:val="32"/>
          <w:szCs w:val="32"/>
        </w:rPr>
        <w:t>7</w:t>
      </w:r>
      <w:r>
        <w:rPr>
          <w:rFonts w:hint="eastAsia" w:ascii="方正仿宋_GBK" w:eastAsia="方正仿宋_GBK"/>
          <w:sz w:val="32"/>
          <w:szCs w:val="32"/>
        </w:rPr>
        <w:t>月</w:t>
      </w:r>
      <w:r>
        <w:rPr>
          <w:rFonts w:ascii="Times New Roman" w:hAnsi="Times New Roman" w:eastAsia="方正仿宋_GBK" w:cs="Times New Roman"/>
          <w:sz w:val="32"/>
          <w:szCs w:val="32"/>
        </w:rPr>
        <w:t>3</w:t>
      </w:r>
      <w:r>
        <w:rPr>
          <w:rFonts w:hint="eastAsia" w:ascii="方正仿宋_GBK" w:eastAsia="方正仿宋_GBK"/>
          <w:sz w:val="32"/>
          <w:szCs w:val="32"/>
        </w:rPr>
        <w:t>日，经区政府第十八届第</w:t>
      </w:r>
      <w:r>
        <w:rPr>
          <w:rFonts w:ascii="Times New Roman" w:hAnsi="Times New Roman" w:eastAsia="方正仿宋_GBK" w:cs="Times New Roman"/>
          <w:sz w:val="32"/>
          <w:szCs w:val="32"/>
        </w:rPr>
        <w:t>79</w:t>
      </w:r>
      <w:r>
        <w:rPr>
          <w:rFonts w:hint="eastAsia" w:ascii="方正仿宋_GBK" w:eastAsia="方正仿宋_GBK"/>
          <w:sz w:val="32"/>
          <w:szCs w:val="32"/>
        </w:rPr>
        <w:t>次常务会议审定，对《重庆市长寿区人民政府关于拆除大洪湖（长寿段）养殖网栏（箱）的通告》（长寿府发〔</w:t>
      </w:r>
      <w:r>
        <w:rPr>
          <w:rFonts w:ascii="Times New Roman" w:hAnsi="Times New Roman" w:eastAsia="方正仿宋_GBK" w:cs="Times New Roman"/>
          <w:sz w:val="32"/>
          <w:szCs w:val="32"/>
        </w:rPr>
        <w:t>2007</w:t>
      </w:r>
      <w:r>
        <w:rPr>
          <w:rFonts w:hint="eastAsia" w:ascii="方正仿宋_GBK" w:eastAsia="方正仿宋_GBK"/>
          <w:sz w:val="32"/>
          <w:szCs w:val="32"/>
        </w:rPr>
        <w:t>〕</w:t>
      </w:r>
      <w:r>
        <w:rPr>
          <w:rFonts w:ascii="Times New Roman" w:hAnsi="Times New Roman" w:eastAsia="方正仿宋_GBK" w:cs="Times New Roman"/>
          <w:sz w:val="32"/>
          <w:szCs w:val="32"/>
        </w:rPr>
        <w:t>143</w:t>
      </w:r>
      <w:r>
        <w:rPr>
          <w:rFonts w:hint="eastAsia" w:ascii="方正仿宋_GBK" w:eastAsia="方正仿宋_GBK"/>
          <w:sz w:val="32"/>
          <w:szCs w:val="32"/>
        </w:rPr>
        <w:t>号）等</w:t>
      </w:r>
      <w:r>
        <w:rPr>
          <w:rFonts w:ascii="Times New Roman" w:hAnsi="Times New Roman" w:eastAsia="方正仿宋_GBK" w:cs="Times New Roman"/>
          <w:sz w:val="32"/>
          <w:szCs w:val="32"/>
        </w:rPr>
        <w:t>48</w:t>
      </w:r>
      <w:r>
        <w:rPr>
          <w:rFonts w:hint="eastAsia" w:ascii="方正仿宋_GBK" w:eastAsia="方正仿宋_GBK"/>
          <w:sz w:val="32"/>
          <w:szCs w:val="32"/>
        </w:rPr>
        <w:t>件政府规范性文件予以废止，自本决定印发之日起不再施行；《</w:t>
      </w:r>
      <w:r>
        <w:rPr>
          <w:rFonts w:hint="eastAsia" w:ascii="方正仿宋_GBK" w:hAnsi="Arial" w:eastAsia="方正仿宋_GBK" w:cs="Arial"/>
          <w:kern w:val="0"/>
          <w:sz w:val="32"/>
          <w:szCs w:val="32"/>
        </w:rPr>
        <w:t>重庆市长寿区人民政府关于养犬管理的通告》（长寿府发〔</w:t>
      </w:r>
      <w:r>
        <w:rPr>
          <w:rFonts w:ascii="Times New Roman" w:hAnsi="Times New Roman" w:eastAsia="方正仿宋_GBK" w:cs="Times New Roman"/>
          <w:kern w:val="0"/>
          <w:sz w:val="32"/>
          <w:szCs w:val="32"/>
        </w:rPr>
        <w:t>2008</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91</w:t>
      </w:r>
      <w:r>
        <w:rPr>
          <w:rFonts w:hint="eastAsia" w:ascii="方正仿宋_GBK" w:hAnsi="Arial" w:eastAsia="方正仿宋_GBK" w:cs="Arial"/>
          <w:kern w:val="0"/>
          <w:sz w:val="32"/>
          <w:szCs w:val="32"/>
        </w:rPr>
        <w:t>号）</w:t>
      </w:r>
      <w:r>
        <w:rPr>
          <w:rFonts w:hint="eastAsia" w:ascii="方正仿宋_GBK" w:eastAsia="方正仿宋_GBK"/>
          <w:sz w:val="32"/>
          <w:szCs w:val="32"/>
        </w:rPr>
        <w:t>等</w:t>
      </w:r>
      <w:r>
        <w:rPr>
          <w:rFonts w:ascii="Times New Roman" w:hAnsi="Times New Roman" w:eastAsia="方正仿宋_GBK" w:cs="Times New Roman"/>
          <w:sz w:val="32"/>
          <w:szCs w:val="32"/>
        </w:rPr>
        <w:t>26</w:t>
      </w:r>
      <w:r>
        <w:rPr>
          <w:rFonts w:hint="eastAsia" w:ascii="方正仿宋_GBK" w:eastAsia="方正仿宋_GBK"/>
          <w:sz w:val="32"/>
          <w:szCs w:val="32"/>
        </w:rPr>
        <w:t xml:space="preserve">件政府规范性文件继续施行，有效期自本决定印发之日重新起算。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附件：</w:t>
      </w:r>
      <w:r>
        <w:rPr>
          <w:rFonts w:ascii="Times New Roman" w:hAnsi="Times New Roman" w:eastAsia="方正仿宋_GBK" w:cs="Times New Roman"/>
          <w:sz w:val="32"/>
          <w:szCs w:val="32"/>
        </w:rPr>
        <w:t>1</w:t>
      </w:r>
      <w:r>
        <w:rPr>
          <w:rFonts w:hint="eastAsia" w:ascii="方正仿宋_GBK" w:eastAsia="方正仿宋_GBK"/>
          <w:sz w:val="32"/>
          <w:szCs w:val="32"/>
          <w:lang w:val="en-US" w:eastAsia="zh-CN"/>
        </w:rPr>
        <w:t>.</w:t>
      </w:r>
      <w:r>
        <w:rPr>
          <w:rFonts w:hint="eastAsia" w:ascii="方正仿宋_GBK" w:eastAsia="方正仿宋_GBK"/>
          <w:sz w:val="32"/>
          <w:szCs w:val="32"/>
        </w:rPr>
        <w:t>废止的区政府规范性文件目录（</w:t>
      </w:r>
      <w:r>
        <w:rPr>
          <w:rFonts w:ascii="Times New Roman" w:hAnsi="Times New Roman" w:eastAsia="方正仿宋_GBK" w:cs="Times New Roman"/>
          <w:sz w:val="32"/>
          <w:szCs w:val="32"/>
        </w:rPr>
        <w:t>48</w:t>
      </w:r>
      <w:r>
        <w:rPr>
          <w:rFonts w:hint="eastAsia" w:ascii="方正仿宋_GBK" w:eastAsia="方正仿宋_GBK"/>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方正仿宋_GBK" w:eastAsia="方正仿宋_GBK"/>
          <w:spacing w:val="-10"/>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lang w:val="en-US" w:eastAsia="zh-CN"/>
        </w:rPr>
        <w:t>.</w:t>
      </w:r>
      <w:r>
        <w:rPr>
          <w:rFonts w:hint="eastAsia" w:ascii="方正仿宋_GBK" w:eastAsia="方正仿宋_GBK"/>
          <w:spacing w:val="-10"/>
          <w:sz w:val="32"/>
          <w:szCs w:val="32"/>
        </w:rPr>
        <w:t>有</w:t>
      </w:r>
      <w:bookmarkStart w:id="0" w:name="_GoBack"/>
      <w:bookmarkEnd w:id="0"/>
      <w:r>
        <w:rPr>
          <w:rFonts w:hint="eastAsia" w:ascii="方正仿宋_GBK" w:eastAsia="方正仿宋_GBK"/>
          <w:spacing w:val="-10"/>
          <w:sz w:val="32"/>
          <w:szCs w:val="32"/>
        </w:rPr>
        <w:t>效期届满继续施行的区政府规范性文件目录（</w:t>
      </w:r>
      <w:r>
        <w:rPr>
          <w:rFonts w:ascii="Times New Roman" w:hAnsi="Times New Roman" w:eastAsia="方正仿宋_GBK" w:cs="Times New Roman"/>
          <w:spacing w:val="-10"/>
          <w:sz w:val="32"/>
          <w:szCs w:val="32"/>
        </w:rPr>
        <w:t>26</w:t>
      </w:r>
      <w:r>
        <w:rPr>
          <w:rFonts w:hint="eastAsia" w:ascii="方正仿宋_GBK" w:eastAsia="方正仿宋_GBK"/>
          <w:spacing w:val="-10"/>
          <w:sz w:val="32"/>
          <w:szCs w:val="32"/>
        </w:rPr>
        <w:t>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重庆市长寿区人民政府</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4716" w:firstLineChars="1474"/>
        <w:textAlignment w:val="auto"/>
        <w:rPr>
          <w:rFonts w:hint="eastAsia" w:ascii="方正仿宋_GBK" w:eastAsia="方正仿宋_GBK"/>
          <w:sz w:val="32"/>
          <w:szCs w:val="32"/>
        </w:rPr>
      </w:pPr>
      <w:r>
        <w:rPr>
          <w:rFonts w:hint="eastAsia" w:ascii="方正仿宋_GBK" w:eastAsia="方正仿宋_GBK"/>
          <w:sz w:val="32"/>
          <w:szCs w:val="32"/>
        </w:rPr>
        <w:t xml:space="preserve">    </w:t>
      </w:r>
      <w:r>
        <w:rPr>
          <w:rFonts w:ascii="Times New Roman" w:hAnsi="Times New Roman" w:eastAsia="方正仿宋_GBK" w:cs="Times New Roman"/>
          <w:sz w:val="32"/>
          <w:szCs w:val="32"/>
        </w:rPr>
        <w:t>2019</w:t>
      </w:r>
      <w:r>
        <w:rPr>
          <w:rFonts w:hint="eastAsia" w:ascii="方正仿宋_GBK" w:eastAsia="方正仿宋_GBK"/>
          <w:sz w:val="32"/>
          <w:szCs w:val="32"/>
        </w:rPr>
        <w:t>年</w:t>
      </w:r>
      <w:r>
        <w:rPr>
          <w:rFonts w:ascii="Times New Roman" w:hAnsi="Times New Roman" w:eastAsia="方正仿宋_GBK" w:cs="Times New Roman"/>
          <w:sz w:val="32"/>
          <w:szCs w:val="32"/>
        </w:rPr>
        <w:t>7</w:t>
      </w:r>
      <w:r>
        <w:rPr>
          <w:rFonts w:hint="eastAsia" w:ascii="方正仿宋_GBK" w:eastAsia="方正仿宋_GBK"/>
          <w:sz w:val="32"/>
          <w:szCs w:val="32"/>
        </w:rPr>
        <w:t>月</w:t>
      </w:r>
      <w:r>
        <w:rPr>
          <w:rFonts w:ascii="Times New Roman" w:hAnsi="Times New Roman" w:eastAsia="方正仿宋_GBK" w:cs="Times New Roman"/>
          <w:sz w:val="32"/>
          <w:szCs w:val="32"/>
        </w:rPr>
        <w:t>16</w:t>
      </w:r>
      <w:r>
        <w:rPr>
          <w:rFonts w:hint="eastAsia" w:ascii="方正仿宋_GBK" w:eastAsia="方正仿宋_GBK"/>
          <w:sz w:val="32"/>
          <w:szCs w:val="32"/>
        </w:rPr>
        <w:t>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Times New Roman"/>
        </w:rPr>
      </w:pPr>
      <w: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黑体_GBK" w:eastAsia="方正黑体_GBK"/>
          <w:sz w:val="32"/>
          <w:szCs w:val="32"/>
        </w:rPr>
      </w:pPr>
      <w:r>
        <w:br w:type="page"/>
      </w:r>
      <w:r>
        <w:rPr>
          <w:rFonts w:hint="eastAsia" w:ascii="方正黑体_GBK" w:eastAsia="方正黑体_GBK"/>
          <w:sz w:val="32"/>
          <w:szCs w:val="32"/>
        </w:rPr>
        <w:t>附件</w:t>
      </w:r>
      <w:r>
        <w:rPr>
          <w:rFonts w:ascii="Times New Roman" w:hAnsi="Times New Roman" w:eastAsia="方正黑体_GBK" w:cs="Times New Roman"/>
          <w:sz w:val="32"/>
          <w:szCs w:val="32"/>
        </w:rPr>
        <w:t>1</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仿宋_GBK" w:eastAsia="方正仿宋_GBK"/>
        </w:rPr>
      </w:pPr>
      <w:r>
        <w:rPr>
          <w:rFonts w:hint="eastAsia" w:ascii="方正仿宋_GBK"/>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shd w:val="clear" w:color="auto" w:fill="FFFFFF"/>
        </w:rPr>
      </w:pPr>
      <w:r>
        <w:rPr>
          <w:rFonts w:hint="eastAsia" w:ascii="方正小标宋_GBK" w:eastAsia="方正小标宋_GBK"/>
          <w:sz w:val="44"/>
          <w:szCs w:val="44"/>
          <w:shd w:val="clear" w:color="auto" w:fill="FFFFFF"/>
        </w:rPr>
        <w:t>废止的区政府规范性文件目录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eastAsia="方正楷体_GBK"/>
          <w:sz w:val="32"/>
          <w:szCs w:val="32"/>
          <w:shd w:val="clear" w:color="auto" w:fill="FFFFFF"/>
        </w:rPr>
      </w:pPr>
      <w:r>
        <w:rPr>
          <w:rFonts w:hint="eastAsia" w:ascii="方正楷体_GBK" w:eastAsia="方正楷体_GBK"/>
          <w:sz w:val="32"/>
          <w:szCs w:val="32"/>
          <w:shd w:val="clear" w:color="auto" w:fill="FFFFFF"/>
        </w:rPr>
        <w:t>（</w:t>
      </w:r>
      <w:r>
        <w:rPr>
          <w:rFonts w:ascii="Times New Roman" w:hAnsi="Times New Roman" w:eastAsia="方正楷体_GBK" w:cs="Times New Roman"/>
          <w:sz w:val="32"/>
          <w:szCs w:val="32"/>
          <w:shd w:val="clear" w:color="auto" w:fill="FFFFFF"/>
        </w:rPr>
        <w:t>48</w:t>
      </w:r>
      <w:r>
        <w:rPr>
          <w:rFonts w:hint="eastAsia" w:ascii="方正楷体_GBK" w:eastAsia="方正楷体_GBK"/>
          <w:sz w:val="32"/>
          <w:szCs w:val="32"/>
          <w:shd w:val="clear" w:color="auto" w:fill="FFFFFF"/>
        </w:rPr>
        <w:t>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eastAsia="方正楷体_GBK"/>
          <w:shd w:val="clear" w:color="auto" w:fill="FFFFFF"/>
        </w:rPr>
      </w:pPr>
      <w:r>
        <w:rPr>
          <w:rFonts w:hint="eastAsia" w:ascii="方正楷体_GBK" w:eastAsia="方正楷体_GBK"/>
          <w:shd w:val="clear" w:color="auto" w:fill="FFFFFF"/>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重庆市长寿区人民政府关于拆除大洪湖（长寿段）养殖网栏（箱）的通告（长寿府发〔</w:t>
      </w:r>
      <w:r>
        <w:rPr>
          <w:rFonts w:ascii="Times New Roman" w:hAnsi="Times New Roman" w:eastAsia="方正仿宋_GBK" w:cs="Times New Roman"/>
          <w:sz w:val="32"/>
          <w:szCs w:val="32"/>
        </w:rPr>
        <w:t>2007</w:t>
      </w:r>
      <w:r>
        <w:rPr>
          <w:rFonts w:hint="eastAsia" w:ascii="方正仿宋_GBK" w:eastAsia="方正仿宋_GBK"/>
          <w:sz w:val="32"/>
          <w:szCs w:val="32"/>
        </w:rPr>
        <w:t>〕</w:t>
      </w:r>
      <w:r>
        <w:rPr>
          <w:rFonts w:ascii="Times New Roman" w:hAnsi="Times New Roman" w:eastAsia="方正仿宋_GBK" w:cs="Times New Roman"/>
          <w:sz w:val="32"/>
          <w:szCs w:val="32"/>
        </w:rPr>
        <w:t>143</w:t>
      </w:r>
      <w:r>
        <w:rPr>
          <w:rFonts w:hint="eastAsia" w:ascii="方正仿宋_GBK" w:eastAsia="方正仿宋_GBK"/>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重庆市长寿区人民政府办公室关于印发三峡工程重庆库区长寿区解决移民遗留问题实施细则（暂行）的通知（长寿府办发〔</w:t>
      </w:r>
      <w:r>
        <w:rPr>
          <w:rFonts w:ascii="Times New Roman" w:hAnsi="Times New Roman" w:eastAsia="方正仿宋_GBK" w:cs="Times New Roman"/>
          <w:kern w:val="0"/>
          <w:sz w:val="32"/>
          <w:szCs w:val="32"/>
        </w:rPr>
        <w:t>2008</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219</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重庆市长寿区人民政府关于进一步加强骑鞍车站秩序管理的通告（长寿府发〔</w:t>
      </w:r>
      <w:r>
        <w:rPr>
          <w:rFonts w:ascii="Times New Roman" w:hAnsi="Times New Roman" w:eastAsia="方正仿宋_GBK" w:cs="Times New Roman"/>
          <w:kern w:val="0"/>
          <w:sz w:val="32"/>
          <w:szCs w:val="32"/>
        </w:rPr>
        <w:t>2010</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73</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重庆市长寿区人民政府办公室关于印发长寿区未成年独生子女参加城乡居民医疗保险补助办法的通知（长寿府办发〔</w:t>
      </w:r>
      <w:r>
        <w:rPr>
          <w:rFonts w:ascii="Times New Roman" w:hAnsi="Times New Roman" w:eastAsia="方正仿宋_GBK" w:cs="Times New Roman"/>
          <w:kern w:val="0"/>
          <w:sz w:val="32"/>
          <w:szCs w:val="32"/>
        </w:rPr>
        <w:t>2010</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237</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重庆市长寿区人民政府关于印发《重庆市长寿区户籍制度改革农村宅基地退出与利用实施细则（试行）》的通知（长寿府发〔</w:t>
      </w:r>
      <w:r>
        <w:rPr>
          <w:rFonts w:ascii="Times New Roman" w:hAnsi="Times New Roman" w:eastAsia="方正仿宋_GBK" w:cs="Times New Roman"/>
          <w:kern w:val="0"/>
          <w:sz w:val="32"/>
          <w:szCs w:val="32"/>
        </w:rPr>
        <w:t>2011</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9</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重庆市长寿区人民政府关于开展超限超载运输车辆治理工作的通告（长寿府发〔</w:t>
      </w:r>
      <w:r>
        <w:rPr>
          <w:rFonts w:ascii="Times New Roman" w:hAnsi="Times New Roman" w:eastAsia="方正仿宋_GBK" w:cs="Times New Roman"/>
          <w:kern w:val="0"/>
          <w:sz w:val="32"/>
          <w:szCs w:val="32"/>
        </w:rPr>
        <w:t>2011</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17</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重庆市长寿区人民政府关于印发《长寿区农村建设用地退出与复垦管理办法（试行）》的通知（长寿府发〔</w:t>
      </w:r>
      <w:r>
        <w:rPr>
          <w:rFonts w:ascii="Times New Roman" w:hAnsi="Times New Roman" w:eastAsia="方正仿宋_GBK" w:cs="Times New Roman"/>
          <w:kern w:val="0"/>
          <w:sz w:val="32"/>
          <w:szCs w:val="32"/>
        </w:rPr>
        <w:t>2011</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50</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重庆市长寿区人民政府关于印发重庆市长寿区科学技术进步奖励办法的通知（长寿府发〔</w:t>
      </w:r>
      <w:r>
        <w:rPr>
          <w:rFonts w:ascii="Times New Roman" w:hAnsi="Times New Roman" w:eastAsia="方正仿宋_GBK" w:cs="Times New Roman"/>
          <w:kern w:val="0"/>
          <w:sz w:val="32"/>
          <w:szCs w:val="32"/>
        </w:rPr>
        <w:t>2011</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80</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重庆市长寿区人民政府关于实施简易工况法定期检测机动车排气的通告（长寿府发〔</w:t>
      </w:r>
      <w:r>
        <w:rPr>
          <w:rFonts w:ascii="Times New Roman" w:hAnsi="Times New Roman" w:eastAsia="方正仿宋_GBK" w:cs="Times New Roman"/>
          <w:kern w:val="0"/>
          <w:sz w:val="32"/>
          <w:szCs w:val="32"/>
        </w:rPr>
        <w:t>2011</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115</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重庆市长寿区人民政府办公室关于对微型企业进行后续帮扶指导的实施意见（长寿府办发〔</w:t>
      </w:r>
      <w:r>
        <w:rPr>
          <w:rFonts w:ascii="Times New Roman" w:hAnsi="Times New Roman" w:eastAsia="方正仿宋_GBK" w:cs="Times New Roman"/>
          <w:kern w:val="0"/>
          <w:sz w:val="32"/>
          <w:szCs w:val="32"/>
        </w:rPr>
        <w:t>2011</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30</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重庆市长寿区人民政府办公室关于印发重庆市长寿区知名商标认定和保护办法的通知（长寿府办发〔</w:t>
      </w:r>
      <w:r>
        <w:rPr>
          <w:rFonts w:ascii="Times New Roman" w:hAnsi="Times New Roman" w:eastAsia="方正仿宋_GBK" w:cs="Times New Roman"/>
          <w:kern w:val="0"/>
          <w:sz w:val="32"/>
          <w:szCs w:val="32"/>
        </w:rPr>
        <w:t>2011</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79</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重庆市长寿区人民政府办公室关于印发长寿区农村建设用地复垦和城乡建设用地增减挂钩实施方案（试行）的通知（长寿府办发〔</w:t>
      </w:r>
      <w:r>
        <w:rPr>
          <w:rFonts w:ascii="Times New Roman" w:hAnsi="Times New Roman" w:eastAsia="方正仿宋_GBK" w:cs="Times New Roman"/>
          <w:kern w:val="0"/>
          <w:sz w:val="32"/>
          <w:szCs w:val="32"/>
        </w:rPr>
        <w:t>2011</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173</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重庆市长寿区人民政府办公室关于农村建设用地复垦和转户居民退出宅基地及其附属设施用地补偿的补充通知（长寿府办发〔</w:t>
      </w:r>
      <w:r>
        <w:rPr>
          <w:rFonts w:ascii="Times New Roman" w:hAnsi="Times New Roman" w:eastAsia="方正仿宋_GBK" w:cs="Times New Roman"/>
          <w:kern w:val="0"/>
          <w:sz w:val="32"/>
          <w:szCs w:val="32"/>
        </w:rPr>
        <w:t>2011</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215</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重庆市长寿区人民政府关于进一步实施简易工况法定期检测机动车排气的通告（长寿府发〔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21</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重庆市长寿区人民政府关于调整采矿权出让价款基准价格的通知（长寿府发〔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64</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重庆市长寿区人民政府关于大力发展民营经济的实施意见（长寿府发〔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101</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重庆市长寿区人民政府关于商贸流通产业扶持政策的通知（长寿府发〔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120</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重庆市长寿区人民政府办公室关于印发《长寿区罚没物资管理暂行办法》的通知（长寿府办发〔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5</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重庆市长寿区人民政府办公室关于印发长寿区优化建设项目审批流程实施意见的通知（长寿府办发〔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107</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重庆市长寿区人民政府办公室关于加快实施增减挂钩项目促进新农村建设的意见（长寿府办发〔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149</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重庆市长寿区人民政府办公室关于印发长寿区优化建设项目审批流程实施细则的通知（长寿府办发〔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178</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重庆市长寿区人民政府办公室关于印发重庆市长寿区民营经济发展专项资金管理实施细则（试行）的通知（长寿府办发〔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193</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重庆市长寿区人民政府办公室关于进一步做好户籍制度改革中暂不能复垦宅基地及附属设施用地处置和建设用地复垦工作的通知（长寿府办发〔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215</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重庆市长寿区人民政府关于印发《重庆市长寿区科技创新促进办法（暂行）》的通知（长寿府发〔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60</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重庆市长寿区人民政府办公室关于调整耕地开垦费征收标准的通知（长寿府办发〔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13</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重庆市长寿区人民政府办公室关于印发长寿区乡镇卫生院管理办法（试行）的通知（长寿府办发〔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87</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重庆市长寿区人民政府关于开展桃花河污染整治的通告（长寿府发〔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37</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重庆市长寿区人民政府办公室关于印发《长寿区建成区市政环卫园林设施及绿地移交接管暂行办法》的通知（长寿府办发〔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40</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重庆市长寿区人民政府办公室关于切实加强残疾人就业保障金征收工作的通知（长寿府办发〔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42</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重庆市长寿区人民政府办公室关于印发长寿区桃花河流域畜禽养殖及屠宰场污染整治实施方案的通知（长寿府办发〔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77</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重庆市长寿区人民政府办公室关于印发长寿区利用畜禽养殖粪污生产有机肥的扶持办法（试行）的通知（长寿府办发〔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78</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重庆市长寿区人民政府办公室关于印发《长寿区农村环境连片整治示范项目运行管理暂行办法》的通知（长寿府办发〔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83</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重庆市长寿区人民政府办公室关于加强畜禽养殖环境管理的通知（长寿府办发〔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117</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Arial" w:eastAsia="方正仿宋_GBK" w:cs="Arial"/>
          <w:kern w:val="0"/>
          <w:sz w:val="32"/>
          <w:szCs w:val="32"/>
        </w:rPr>
      </w:pPr>
      <w:r>
        <w:rPr>
          <w:rFonts w:hint="eastAsia" w:ascii="方正仿宋_GBK" w:hAnsi="Arial" w:eastAsia="方正仿宋_GBK" w:cs="Arial"/>
          <w:kern w:val="0"/>
          <w:sz w:val="32"/>
          <w:szCs w:val="32"/>
        </w:rPr>
        <w:t>重庆市长寿区人民政府办公室关于印发《长寿区农村综合产权流转交易管理办法（试行）》《长寿区农村土地承包经营权流转交易细则（试行）》《长寿区林权流转交易细则（试行）》的通知（长寿府办发〔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137</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Arial" w:eastAsia="方正仿宋_GBK" w:cs="Arial"/>
          <w:kern w:val="0"/>
          <w:sz w:val="32"/>
          <w:szCs w:val="32"/>
        </w:rPr>
        <w:t>重庆市长寿区人民政府办公室关于印发《长寿区民办非学历教育培训机构管理暂行办法》的通知（长寿府办发〔</w:t>
      </w:r>
      <w:r>
        <w:rPr>
          <w:rFonts w:ascii="Times New Roman" w:hAnsi="Times New Roman" w:eastAsia="方正仿宋_GBK" w:cs="Times New Roman"/>
          <w:kern w:val="0"/>
          <w:sz w:val="32"/>
          <w:szCs w:val="32"/>
        </w:rPr>
        <w:t>2015</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35</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重庆市长寿区人民政府办公室关于印发《长寿区政府信息公开制度（试行）》的通知（长寿府办发〔</w:t>
      </w:r>
      <w:r>
        <w:rPr>
          <w:rFonts w:ascii="Times New Roman" w:hAnsi="Times New Roman" w:eastAsia="方正仿宋_GBK" w:cs="Times New Roman"/>
          <w:kern w:val="0"/>
          <w:sz w:val="32"/>
          <w:szCs w:val="32"/>
        </w:rPr>
        <w:t>2015</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82</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重庆市长寿区人民政府办公室关于印发长寿区三峡水库消落区管理实施细则（暂行）的通知（长寿府办发〔</w:t>
      </w:r>
      <w:r>
        <w:rPr>
          <w:rFonts w:ascii="Times New Roman" w:hAnsi="Times New Roman" w:eastAsia="方正仿宋_GBK" w:cs="Times New Roman"/>
          <w:kern w:val="0"/>
          <w:sz w:val="32"/>
          <w:szCs w:val="32"/>
        </w:rPr>
        <w:t>2015</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131</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重庆市长寿区人民政府办公室关于进一步加强桃花河流域餐饮等行业环境管理的通知（长寿府办发〔</w:t>
      </w:r>
      <w:r>
        <w:rPr>
          <w:rFonts w:ascii="Times New Roman" w:hAnsi="Times New Roman" w:eastAsia="方正仿宋_GBK" w:cs="Times New Roman"/>
          <w:kern w:val="0"/>
          <w:sz w:val="32"/>
          <w:szCs w:val="32"/>
        </w:rPr>
        <w:t>2015</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151</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重庆市长寿区人民政府办公室关于印发《重庆市长寿区自来水一户一表暨二次供水设施建设、改造、管理暂行办法》的通知（长寿府办发〔</w:t>
      </w:r>
      <w:r>
        <w:rPr>
          <w:rFonts w:ascii="Times New Roman" w:hAnsi="Times New Roman" w:eastAsia="方正仿宋_GBK" w:cs="Times New Roman"/>
          <w:kern w:val="0"/>
          <w:sz w:val="32"/>
          <w:szCs w:val="32"/>
        </w:rPr>
        <w:t>2015</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161</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重庆市长寿区人民政府办公室关于印发《长寿区桃花河流域畜禽养殖污染防治长效管理实施方案》的通知（长寿府办发〔</w:t>
      </w:r>
      <w:r>
        <w:rPr>
          <w:rFonts w:ascii="Times New Roman" w:hAnsi="Times New Roman" w:eastAsia="方正仿宋_GBK" w:cs="Times New Roman"/>
          <w:kern w:val="0"/>
          <w:sz w:val="32"/>
          <w:szCs w:val="32"/>
        </w:rPr>
        <w:t>2015</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175</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重庆市长寿区人民政府办公室关于印发《重庆市长寿区鼓励黄标车提前淘汰奖励补贴实施细则》的通知（长寿府办发〔</w:t>
      </w:r>
      <w:r>
        <w:rPr>
          <w:rFonts w:ascii="Times New Roman" w:hAnsi="Times New Roman" w:eastAsia="方正仿宋_GBK" w:cs="Times New Roman"/>
          <w:kern w:val="0"/>
          <w:sz w:val="32"/>
          <w:szCs w:val="32"/>
        </w:rPr>
        <w:t>2015</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186</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重庆市长寿区人民政府办公室关于印发长寿区应急物资储备管理办法（试行）的通知（长寿府办发〔</w:t>
      </w:r>
      <w:r>
        <w:rPr>
          <w:rFonts w:ascii="Times New Roman" w:hAnsi="Times New Roman" w:eastAsia="方正仿宋_GBK" w:cs="Times New Roman"/>
          <w:kern w:val="0"/>
          <w:sz w:val="32"/>
          <w:szCs w:val="32"/>
        </w:rPr>
        <w:t>2015</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213</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重庆市长寿区人民政府办公室关于印发《长寿区创业孵化基地补贴管理办法（试行）》的通知（长寿府办发〔</w:t>
      </w:r>
      <w:r>
        <w:rPr>
          <w:rFonts w:ascii="Times New Roman" w:hAnsi="Times New Roman" w:eastAsia="方正仿宋_GBK" w:cs="Times New Roman"/>
          <w:kern w:val="0"/>
          <w:sz w:val="32"/>
          <w:szCs w:val="32"/>
        </w:rPr>
        <w:t>2016</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166</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重庆市长寿区人民政府办公室关于印发《重庆市长寿区专利资助奖励办法》的通知（长寿府办发〔</w:t>
      </w:r>
      <w:r>
        <w:rPr>
          <w:rFonts w:ascii="Times New Roman" w:hAnsi="Times New Roman" w:eastAsia="方正仿宋_GBK" w:cs="Times New Roman"/>
          <w:kern w:val="0"/>
          <w:sz w:val="32"/>
          <w:szCs w:val="32"/>
        </w:rPr>
        <w:t>2016</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176</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重庆市长寿区人民政府办公室关于印发重庆市长寿区畜禽养殖区域划分及养殖污染控制方案的通知（长寿府办发〔</w:t>
      </w:r>
      <w:r>
        <w:rPr>
          <w:rFonts w:ascii="Times New Roman" w:hAnsi="Times New Roman" w:eastAsia="方正仿宋_GBK" w:cs="Times New Roman"/>
          <w:kern w:val="0"/>
          <w:sz w:val="32"/>
          <w:szCs w:val="32"/>
        </w:rPr>
        <w:t>2016</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214</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重庆市长寿区人民政府办公室关于印发长寿区有机肥推广使用办法（试行）的通知（长寿府办发〔</w:t>
      </w:r>
      <w:r>
        <w:rPr>
          <w:rFonts w:ascii="Times New Roman" w:hAnsi="Times New Roman" w:eastAsia="方正仿宋_GBK" w:cs="Times New Roman"/>
          <w:kern w:val="0"/>
          <w:sz w:val="32"/>
          <w:szCs w:val="32"/>
        </w:rPr>
        <w:t>2016</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233</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重庆市长寿区人民政府办公室关于印发《重庆市长寿区社会审计机构审计报告核查办法（试行）》的通知（长寿府办发〔</w:t>
      </w:r>
      <w:r>
        <w:rPr>
          <w:rFonts w:ascii="Times New Roman" w:hAnsi="Times New Roman" w:eastAsia="方正仿宋_GBK" w:cs="Times New Roman"/>
          <w:kern w:val="0"/>
          <w:sz w:val="32"/>
          <w:szCs w:val="32"/>
        </w:rPr>
        <w:t>2017</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3</w:t>
      </w:r>
      <w:r>
        <w:rPr>
          <w:rFonts w:hint="eastAsia" w:ascii="方正仿宋_GBK" w:hAnsi="Arial" w:eastAsia="方正仿宋_GBK" w:cs="Arial"/>
          <w:kern w:val="0"/>
          <w:sz w:val="32"/>
          <w:szCs w:val="32"/>
        </w:rPr>
        <w:t>号）</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w:t>
      </w:r>
      <w:r>
        <w:rPr>
          <w:rFonts w:ascii="Times New Roman" w:hAnsi="Times New Roman" w:eastAsia="方正仿宋_GBK" w:cs="Times New Roman"/>
          <w:kern w:val="0"/>
          <w:sz w:val="32"/>
          <w:szCs w:val="32"/>
        </w:rPr>
        <w:t>2017</w:t>
      </w:r>
      <w:r>
        <w:rPr>
          <w:rFonts w:hint="eastAsia" w:ascii="方正仿宋_GBK" w:hAnsi="Arial" w:eastAsia="方正仿宋_GBK" w:cs="Arial"/>
          <w:kern w:val="0"/>
          <w:sz w:val="32"/>
          <w:szCs w:val="32"/>
        </w:rPr>
        <w:t>年鼓励黄标车提前淘汰奖励补贴实施细则》的通知（长寿府办发〔</w:t>
      </w:r>
      <w:r>
        <w:rPr>
          <w:rFonts w:ascii="Times New Roman" w:hAnsi="Times New Roman" w:eastAsia="方正仿宋_GBK" w:cs="Times New Roman"/>
          <w:kern w:val="0"/>
          <w:sz w:val="32"/>
          <w:szCs w:val="32"/>
        </w:rPr>
        <w:t>2017</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220</w:t>
      </w:r>
      <w:r>
        <w:rPr>
          <w:rFonts w:hint="eastAsia" w:ascii="方正仿宋_GBK" w:hAnsi="Arial" w:eastAsia="方正仿宋_GBK" w:cs="Arial"/>
          <w:kern w:val="0"/>
          <w:sz w:val="32"/>
          <w:szCs w:val="32"/>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420" w:firstLineChars="200"/>
        <w:textAlignment w:val="auto"/>
        <w:rPr>
          <w:rFonts w:hint="eastAsia" w:ascii="方正仿宋_GBK"/>
        </w:rPr>
      </w:pPr>
      <w:r>
        <w:rPr>
          <w:rFonts w:hint="eastAsia" w:ascii="方正仿宋_GBK"/>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420" w:firstLineChars="200"/>
        <w:textAlignment w:val="auto"/>
        <w:rPr>
          <w:rFonts w:hint="eastAsia" w:ascii="方正仿宋_GBK"/>
        </w:rPr>
      </w:pPr>
      <w:r>
        <w:rPr>
          <w:rFonts w:hint="eastAsia" w:ascii="方正仿宋_GBK"/>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420" w:firstLineChars="200"/>
        <w:textAlignment w:val="auto"/>
        <w:rPr>
          <w:rFonts w:hint="eastAsia" w:ascii="方正仿宋_GBK"/>
        </w:rPr>
      </w:pPr>
      <w:r>
        <w:rPr>
          <w:rFonts w:hint="eastAsia" w:ascii="方正仿宋_GBK"/>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eastAsia="方正黑体_GBK"/>
          <w:sz w:val="32"/>
          <w:szCs w:val="32"/>
        </w:rPr>
      </w:pPr>
      <w:r>
        <w:rPr>
          <w:rFonts w:hint="eastAsia" w:ascii="方正黑体_GBK" w:eastAsia="方正黑体_GBK"/>
          <w:sz w:val="32"/>
          <w:szCs w:val="32"/>
        </w:rPr>
        <w:t>附件</w:t>
      </w:r>
      <w:r>
        <w:rPr>
          <w:rFonts w:ascii="Times New Roman" w:hAnsi="Times New Roman" w:eastAsia="方正黑体_GBK" w:cs="Times New Roman"/>
          <w:sz w:val="32"/>
          <w:szCs w:val="32"/>
        </w:rPr>
        <w:t>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rPr>
      </w:pPr>
      <w:r>
        <w:rPr>
          <w:rFonts w:hint="eastAsia" w:ascii="方正仿宋_GBK"/>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有效期届满继续施行的区政府规范性文件目录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ascii="Times New Roman" w:hAnsi="Times New Roman" w:eastAsia="方正楷体_GBK" w:cs="Times New Roman"/>
          <w:sz w:val="32"/>
          <w:szCs w:val="32"/>
        </w:rPr>
        <w:t>26</w:t>
      </w:r>
      <w:r>
        <w:rPr>
          <w:rFonts w:hint="eastAsia" w:ascii="方正楷体_GBK" w:hAnsi="方正楷体_GBK" w:eastAsia="方正楷体_GBK" w:cs="方正楷体_GBK"/>
          <w:sz w:val="32"/>
          <w:szCs w:val="32"/>
        </w:rPr>
        <w:t>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仿宋_GBK" w:hAnsi="方正楷体_GBK" w:cs="方正楷体_GBK"/>
        </w:rPr>
      </w:pPr>
      <w:r>
        <w:rPr>
          <w:rFonts w:hint="eastAsia" w:ascii="方正仿宋_GBK" w:hAnsi="方正楷体_GBK" w:cs="方正楷体_GBK"/>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Times New Roman" w:eastAsia="方正仿宋_GBK" w:cs="Times New Roman"/>
          <w:sz w:val="32"/>
          <w:szCs w:val="32"/>
        </w:rPr>
      </w:pPr>
      <w:r>
        <w:rPr>
          <w:rFonts w:hint="eastAsia" w:ascii="方正仿宋_GBK" w:hAnsi="Arial" w:eastAsia="方正仿宋_GBK" w:cs="Arial"/>
          <w:kern w:val="0"/>
          <w:sz w:val="32"/>
          <w:szCs w:val="32"/>
        </w:rPr>
        <w:t>重庆市长寿区人民政府关于养犬管理的通告（长寿府发〔</w:t>
      </w:r>
      <w:r>
        <w:rPr>
          <w:rFonts w:ascii="Times New Roman" w:hAnsi="Times New Roman" w:eastAsia="方正仿宋_GBK" w:cs="Times New Roman"/>
          <w:kern w:val="0"/>
          <w:sz w:val="32"/>
          <w:szCs w:val="32"/>
        </w:rPr>
        <w:t>2008</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91</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重庆市长寿区人民政府办公室关于进一步加强临时用地管理的通知（长寿府办发〔</w:t>
      </w:r>
      <w:r>
        <w:rPr>
          <w:rFonts w:ascii="Times New Roman" w:hAnsi="Times New Roman" w:eastAsia="方正仿宋_GBK" w:cs="Times New Roman"/>
          <w:sz w:val="32"/>
          <w:szCs w:val="32"/>
        </w:rPr>
        <w:t>2011</w:t>
      </w:r>
      <w:r>
        <w:rPr>
          <w:rFonts w:hint="eastAsia" w:ascii="方正仿宋_GBK" w:eastAsia="方正仿宋_GBK"/>
          <w:sz w:val="32"/>
          <w:szCs w:val="32"/>
        </w:rPr>
        <w:t>〕</w:t>
      </w:r>
      <w:r>
        <w:rPr>
          <w:rFonts w:ascii="Times New Roman" w:hAnsi="Times New Roman" w:eastAsia="方正仿宋_GBK" w:cs="Times New Roman"/>
          <w:sz w:val="32"/>
          <w:szCs w:val="32"/>
        </w:rPr>
        <w:t>29</w:t>
      </w:r>
      <w:r>
        <w:rPr>
          <w:rFonts w:hint="eastAsia" w:ascii="方正仿宋_GBK" w:eastAsia="方正仿宋_GBK"/>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重庆市长寿区人民政府关于加快学前教育发展的意见（长寿府发〔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47</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重庆市长寿区人民政府办公室关于印发长寿区优秀教师奖励办法的通知（长寿府办发〔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109</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重庆市长寿区人民政府办公室关于印发长寿区中小学优秀学生奖励办法的通知（长寿府办发〔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110</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重庆市长寿区人民政府办公室关于明确农民新村建设宅基地管理有关事项的通知（长寿府办发〔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190</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重庆市长寿区人民政府办公室关于印发长寿区贯彻校车安全管理条例实施办法的通知（长寿府办发〔</w:t>
      </w:r>
      <w:r>
        <w:rPr>
          <w:rFonts w:ascii="Times New Roman" w:hAnsi="Times New Roman" w:eastAsia="方正仿宋_GBK" w:cs="Times New Roman"/>
          <w:kern w:val="0"/>
          <w:sz w:val="32"/>
          <w:szCs w:val="32"/>
        </w:rPr>
        <w:t>2012</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248</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重庆市长寿区人民政府关于进一步调整征地补偿安置标准有关事项的通知（长寿府发〔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114</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重庆市长寿区人民政府关于实行最严格水资源管理制度的实施意见（长寿府发〔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129</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重庆市长寿区人民政府关于进一步加强增减挂钩项目管理的通知（长寿府发〔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139</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重庆市长寿区人民政府办公室关于调整完善中等职业技术学校学生资助政策的通知（长寿府办发〔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10</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重庆市长寿区人民政府办公室关于印发《长寿区村道公路建设管理办法》《长寿区农村公路养护管理办法》的通知（长寿府办发〔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20</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eastAsia="方正仿宋_GBK"/>
          <w:sz w:val="32"/>
          <w:szCs w:val="32"/>
        </w:rPr>
        <w:t>重庆市长寿区人民政府办公室关于印发重庆市长寿区三峡后续工作项目管理实施细则的通知（长寿府办发〔</w:t>
      </w:r>
      <w:r>
        <w:rPr>
          <w:rFonts w:ascii="Times New Roman" w:hAnsi="Times New Roman" w:eastAsia="方正仿宋_GBK" w:cs="Times New Roman"/>
          <w:sz w:val="32"/>
          <w:szCs w:val="32"/>
        </w:rPr>
        <w:t>2013</w:t>
      </w:r>
      <w:r>
        <w:rPr>
          <w:rFonts w:hint="eastAsia" w:ascii="方正仿宋_GBK" w:eastAsia="方正仿宋_GBK"/>
          <w:sz w:val="32"/>
          <w:szCs w:val="32"/>
        </w:rPr>
        <w:t>〕</w:t>
      </w:r>
      <w:r>
        <w:rPr>
          <w:rFonts w:ascii="Times New Roman" w:hAnsi="Times New Roman" w:eastAsia="方正仿宋_GBK" w:cs="Times New Roman"/>
          <w:sz w:val="32"/>
          <w:szCs w:val="32"/>
        </w:rPr>
        <w:t>34</w:t>
      </w:r>
      <w:r>
        <w:rPr>
          <w:rFonts w:hint="eastAsia" w:ascii="方正仿宋_GBK" w:eastAsia="方正仿宋_GBK"/>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重庆市长寿区人民政府办公室关于印发《重庆市长寿区拥军优属若干规定》的通知（长寿府办发〔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54</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重庆市长寿区人民政府办公室关于印发《重庆市长寿区国有土地上房屋征收费额标准》通知（长寿府办发〔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81</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重庆市长寿区人民政府办公室关于印发《重庆市长寿区征收土地组织实施办法》的通知（长寿府办发〔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93</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重庆市长寿区人民政府办公室关于印发《长寿区场镇生活垃圾处置费征收管理实施细则》《长寿区场镇污水处理费征收管理实施细则》的通知（长寿府办发〔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138</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重庆市长寿区人民政府办公室关于进一步加强敬老院管理工作的通知（长寿府办发〔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158</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重庆市长寿区人民政府办公室关于公布征地拆迁补偿安置有关费用标准的通知（长寿府办发〔</w:t>
      </w:r>
      <w:r>
        <w:rPr>
          <w:rFonts w:ascii="Times New Roman" w:hAnsi="Times New Roman" w:eastAsia="方正仿宋_GBK" w:cs="Times New Roman"/>
          <w:kern w:val="0"/>
          <w:sz w:val="32"/>
          <w:szCs w:val="32"/>
        </w:rPr>
        <w:t>2013</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214</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重庆市长寿区人民政府关于印发《长寿区工业企业年度评奖办法》的通知（长寿府发〔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65</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重庆市长寿区人民政府关于加快推进养老服务业发展的实施意见（长寿府发〔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80</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重庆市长寿区人民政府关于加快推进农村产权抵押融资工作的意见（长寿府发〔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98</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重庆市长寿区人民政府办公室关于切实加强民办非学历教育培训机构规范管理工作的通知（长寿府办发〔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62</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重庆市长寿区人民政府办公室关于给予乡村教师岗位生活补助的通知（长寿府办发〔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92</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重庆市长寿区人民政府办公室关于印发重庆市长寿区数字化城市市政管理办法的通知（长寿府办发〔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99</w:t>
      </w:r>
      <w:r>
        <w:rPr>
          <w:rFonts w:hint="eastAsia" w:ascii="方正仿宋_GBK" w:hAnsi="Arial" w:eastAsia="方正仿宋_GBK" w:cs="Arial"/>
          <w:kern w:val="0"/>
          <w:sz w:val="32"/>
          <w:szCs w:val="32"/>
        </w:rPr>
        <w:t>号）</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eastAsia="方正仿宋_GBK"/>
          <w:sz w:val="32"/>
          <w:szCs w:val="32"/>
        </w:rPr>
      </w:pPr>
      <w:r>
        <w:rPr>
          <w:rFonts w:hint="eastAsia" w:ascii="方正仿宋_GBK" w:hAnsi="Arial" w:eastAsia="方正仿宋_GBK" w:cs="Arial"/>
          <w:kern w:val="0"/>
          <w:sz w:val="32"/>
          <w:szCs w:val="32"/>
        </w:rPr>
        <w:t>重庆市长寿区人民政府办公室关于印发《重庆市长寿区商标品牌发展奖励办法》的通知（长寿府办发〔</w:t>
      </w:r>
      <w:r>
        <w:rPr>
          <w:rFonts w:ascii="Times New Roman" w:hAnsi="Times New Roman" w:eastAsia="方正仿宋_GBK" w:cs="Times New Roman"/>
          <w:kern w:val="0"/>
          <w:sz w:val="32"/>
          <w:szCs w:val="32"/>
        </w:rPr>
        <w:t>2014</w:t>
      </w:r>
      <w:r>
        <w:rPr>
          <w:rFonts w:hint="eastAsia" w:ascii="方正仿宋_GBK" w:hAnsi="Arial" w:eastAsia="方正仿宋_GBK" w:cs="Arial"/>
          <w:kern w:val="0"/>
          <w:sz w:val="32"/>
          <w:szCs w:val="32"/>
        </w:rPr>
        <w:t>〕</w:t>
      </w:r>
      <w:r>
        <w:rPr>
          <w:rFonts w:ascii="Times New Roman" w:hAnsi="Times New Roman" w:eastAsia="方正仿宋_GBK" w:cs="Times New Roman"/>
          <w:kern w:val="0"/>
          <w:sz w:val="32"/>
          <w:szCs w:val="32"/>
        </w:rPr>
        <w:t>142</w:t>
      </w:r>
      <w:r>
        <w:rPr>
          <w:rFonts w:hint="eastAsia" w:ascii="方正仿宋_GBK" w:hAnsi="Arial" w:eastAsia="方正仿宋_GBK" w:cs="Arial"/>
          <w:kern w:val="0"/>
          <w:sz w:val="32"/>
          <w:szCs w:val="32"/>
        </w:rPr>
        <w:t>号）</w:t>
      </w:r>
    </w:p>
    <w:p>
      <w:pPr>
        <w:shd w:val="clear" w:color="auto" w:fill="FFFFFF"/>
        <w:spacing w:line="560" w:lineRule="exact"/>
        <w:rPr>
          <w:rFonts w:ascii="方正仿宋_GBK" w:eastAsia="方正仿宋_GBK"/>
          <w:sz w:val="32"/>
          <w:szCs w:val="32"/>
        </w:rPr>
      </w:pP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shd w:val="clear" w:color="auto" w:fill="FFFFFF"/>
        <w:rPr>
          <w:rFonts w:ascii="方正仿宋_GBK" w:eastAsia="方正仿宋_GBK"/>
          <w:sz w:val="32"/>
          <w:szCs w:val="32"/>
        </w:rPr>
      </w:pPr>
      <w:r>
        <w:rPr>
          <w:rFonts w:hint="eastAsia" w:ascii="方正仿宋_GBK" w:eastAsia="方正仿宋_GBK"/>
          <w:sz w:val="32"/>
          <w:szCs w:val="32"/>
        </w:rPr>
        <w:t xml:space="preserve"> </w:t>
      </w:r>
    </w:p>
    <w:p>
      <w:pPr>
        <w:widowControl/>
        <w:wordWrap w:val="0"/>
        <w:spacing w:line="540" w:lineRule="exact"/>
        <w:jc w:val="cente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瀹嬩綋">
    <w:altName w:val="Times New Roman"/>
    <w:panose1 w:val="00000000000000000000"/>
    <w:charset w:val="00"/>
    <w:family w:val="auto"/>
    <w:pitch w:val="default"/>
    <w:sig w:usb0="00000000" w:usb1="0000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shape id="Quad Arrow 4" o:spid="_x0000_s4098" o:spt="202" type="#_x0000_t202"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w:r>
  </w:p>
  <w:p>
    <w:pPr>
      <w:pStyle w:val="7"/>
      <w:wordWrap w:val="0"/>
      <w:ind w:left="1067" w:leftChars="508" w:firstLine="8885" w:firstLineChars="3161"/>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eastAsia="zh-CN"/>
      </w:rPr>
      <w:tab/>
      <w:t/>
    </w:r>
    <w:r>
      <w:rPr>
        <w:rFonts w:hint="eastAsia" w:ascii="宋体" w:hAnsi="宋体" w:cs="宋体"/>
        <w:b/>
        <w:bCs/>
        <w:color w:val="005192"/>
        <w:sz w:val="28"/>
        <w:szCs w:val="44"/>
        <w:lang w:eastAsia="zh-CN"/>
      </w:rPr>
      <w:tab/>
    </w:r>
    <w:r>
      <w:rPr>
        <w:color w:val="FAFAFA"/>
        <w:sz w:val="32"/>
      </w:rPr>
      <w:pict>
        <v:line id="直接连接符 5" o:spid="_x0000_s4100" o:spt="20" style="position:absolute;left:0pt;margin-left:0pt;margin-top:5.8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color w:val="FAFAFA"/>
        <w:sz w:val="32"/>
        <w:lang w:val="en-US" w:eastAsia="zh-CN"/>
      </w:rPr>
      <w:t xml:space="preserve"> </w:t>
    </w:r>
    <w:r>
      <w:rPr>
        <w:rFonts w:hint="eastAsia" w:ascii="宋体" w:hAnsi="宋体" w:cs="宋体"/>
        <w:b/>
        <w:bCs/>
        <w:color w:val="005192"/>
        <w:sz w:val="28"/>
        <w:szCs w:val="44"/>
        <w:lang w:eastAsia="zh-CN"/>
      </w:rPr>
      <w:t>重庆市长寿区人民政府办公室</w:t>
    </w:r>
    <w:r>
      <w:rPr>
        <w:rFonts w:hint="eastAsia" w:ascii="宋体" w:hAnsi="宋体" w:eastAsia="宋体" w:cs="宋体"/>
        <w:b/>
        <w:bCs/>
        <w:color w:val="005192"/>
        <w:sz w:val="28"/>
        <w:szCs w:val="44"/>
        <w:lang w:val="en-US" w:eastAsia="zh-CN"/>
      </w:rPr>
      <w:t xml:space="preserve">发布   </w:t>
    </w:r>
  </w:p>
  <w:p>
    <w:pPr>
      <w:pStyle w:val="7"/>
      <w:tabs>
        <w:tab w:val="left" w:pos="7074"/>
      </w:tabs>
      <w:wordWrap w:val="0"/>
      <w:ind w:left="4788" w:leftChars="2280" w:firstLine="5622" w:firstLineChars="2000"/>
      <w:jc w:val="left"/>
      <w:rPr>
        <w:rFonts w:hint="eastAsia" w:ascii="宋体" w:hAnsi="宋体" w:eastAsia="宋体" w:cs="宋体"/>
        <w:b/>
        <w:bCs/>
        <w:color w:val="005192"/>
        <w:sz w:val="28"/>
        <w:szCs w:val="44"/>
        <w:lang w:eastAsia="zh-CN"/>
      </w:rPr>
    </w:pPr>
    <w:r>
      <w:rPr>
        <w:rFonts w:hint="eastAsia" w:ascii="宋体" w:hAnsi="宋体" w:cs="宋体"/>
        <w:b/>
        <w:bCs/>
        <w:color w:val="005192"/>
        <w:sz w:val="28"/>
        <w:szCs w:val="44"/>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sz w:val="32"/>
      </w:rPr>
    </w:pPr>
    <w:r>
      <w:rPr>
        <w:rFonts w:ascii="方正仿宋_GBK" w:hAnsi="方正仿宋_GBK" w:eastAsia="方正仿宋_GBK" w:cs="方正仿宋_GBK"/>
        <w:b/>
        <w:bCs/>
        <w:color w:val="000000"/>
        <w:kern w:val="2"/>
        <w:sz w:val="32"/>
        <w:szCs w:val="24"/>
        <w:lang w:val="en-US" w:eastAsia="zh-CN" w:bidi="ar-SA"/>
      </w:rPr>
      <w:pict>
        <v:line id="Line 2" o:spid="_x0000_s4097" o:spt="20" style="position:absolute;left:0pt;margin-left:0pt;margin-top:54.35pt;height:0.05pt;width:442.5pt;z-index:251659264;mso-width-relative:page;mso-height-relative:page;" fillcolor="#FFFFFF" filled="f" o:preferrelative="t" stroked="t" coordsize="21600,21600">
          <v:path arrowok="t"/>
          <v:fill on="f" color2="#FFFFFF" focussize="0,0"/>
          <v:stroke color="#005192" color2="#FFFFFF" miterlimit="2"/>
          <v:imagedata gain="65536f" blacklevel="0f" gamma="0" o:title=""/>
          <o:lock v:ext="edit" position="f" selection="f" grouping="f" rotation="f" cropping="f" text="f" aspectratio="f"/>
        </v:line>
      </w:pict>
    </w:r>
  </w:p>
  <w:p>
    <w:pPr>
      <w:pStyle w:val="7"/>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rPr>
      <w:t>重庆市长寿区人民政府行政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6055D"/>
    <w:multiLevelType w:val="multilevel"/>
    <w:tmpl w:val="65D6055D"/>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AFC6447"/>
    <w:multiLevelType w:val="multilevel"/>
    <w:tmpl w:val="7AFC644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rules v:ext="edit">
        <o:r id="V:Rule1" type="connector" idref="#直接连接符 5"/>
      </o:rules>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1619E6"/>
    <w:rsid w:val="00172A27"/>
    <w:rsid w:val="002C476B"/>
    <w:rsid w:val="00316154"/>
    <w:rsid w:val="004557D7"/>
    <w:rsid w:val="0055004F"/>
    <w:rsid w:val="00644AEE"/>
    <w:rsid w:val="00666F71"/>
    <w:rsid w:val="00912C49"/>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0070748"/>
    <w:rsid w:val="22440422"/>
    <w:rsid w:val="22BB4BBB"/>
    <w:rsid w:val="2AEB3417"/>
    <w:rsid w:val="31A15F24"/>
    <w:rsid w:val="324A1681"/>
    <w:rsid w:val="36FB1DF0"/>
    <w:rsid w:val="395347B5"/>
    <w:rsid w:val="39A232A0"/>
    <w:rsid w:val="39E745AA"/>
    <w:rsid w:val="3B5A6BBB"/>
    <w:rsid w:val="3B7F3B41"/>
    <w:rsid w:val="3EDA13A6"/>
    <w:rsid w:val="3F370913"/>
    <w:rsid w:val="417B75E9"/>
    <w:rsid w:val="42F058B7"/>
    <w:rsid w:val="436109F6"/>
    <w:rsid w:val="441A38D4"/>
    <w:rsid w:val="4504239D"/>
    <w:rsid w:val="49DA122D"/>
    <w:rsid w:val="4BC77339"/>
    <w:rsid w:val="4C9236C5"/>
    <w:rsid w:val="4E250A85"/>
    <w:rsid w:val="4FFD4925"/>
    <w:rsid w:val="505C172E"/>
    <w:rsid w:val="506405EA"/>
    <w:rsid w:val="52F46F0B"/>
    <w:rsid w:val="532B6A10"/>
    <w:rsid w:val="53D8014D"/>
    <w:rsid w:val="55E064E0"/>
    <w:rsid w:val="572C6D10"/>
    <w:rsid w:val="5B8D42E2"/>
    <w:rsid w:val="5DC34279"/>
    <w:rsid w:val="5FCD688E"/>
    <w:rsid w:val="5FF9BDAA"/>
    <w:rsid w:val="608816D1"/>
    <w:rsid w:val="60EF4E7F"/>
    <w:rsid w:val="62857768"/>
    <w:rsid w:val="648B0A32"/>
    <w:rsid w:val="665233C1"/>
    <w:rsid w:val="69AC0D42"/>
    <w:rsid w:val="6AD9688B"/>
    <w:rsid w:val="6D0E3F22"/>
    <w:rsid w:val="744E4660"/>
    <w:rsid w:val="753355A2"/>
    <w:rsid w:val="759F1C61"/>
    <w:rsid w:val="769F2DE8"/>
    <w:rsid w:val="76FDEB7C"/>
    <w:rsid w:val="795C2852"/>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character" w:customStyle="1" w:styleId="14">
    <w:name w:val="批注框文本 Char"/>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687</Words>
  <Characters>4432</Characters>
  <Lines>32</Lines>
  <Paragraphs>9</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2023-10-24T07:19:19Z</dcterms:modified>
  <dc:title>重庆市长寿区人民政府</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