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方正仿宋_GBK" w:eastAsia="方正仿宋_GBK"/>
        </w:rPr>
      </w:pPr>
      <w:r>
        <w:rPr>
          <w:rFonts w:hint="eastAsia"/>
        </w:rPr>
        <w:pict>
          <v:line id="_x0000_s1028" o:spid="_x0000_s1028" o:spt="20" style="position:absolute;left:0pt;margin-left:56.7pt;margin-top:150.25pt;height:0pt;width:481.9pt;mso-position-horizontal-relative:page;mso-position-vertical-relative:page;z-index:251660288;mso-width-relative:page;mso-height-relative:page;" stroked="t" coordsize="21600,21600">
            <v:path arrowok="t"/>
            <v:fill focussize="0,0"/>
            <v:stroke weight="6pt" color="#FF0000" linestyle="thickThin"/>
            <v:imagedata o:title=""/>
            <o:lock v:ext="edit"/>
          </v:line>
        </w:pict>
      </w:r>
      <w:r>
        <w:rPr>
          <w:rFonts w:hint="eastAsia"/>
        </w:rPr>
        <w:pict>
          <v:shape id="_x0000_s1029" o:spid="_x0000_s1029" o:spt="136" type="#_x0000_t136" style="position:absolute;left:0pt;margin-top:85.05pt;height:51pt;width:425.2pt;mso-position-horizontal:center;mso-position-horizontal-relative:page;mso-position-vertical-relative:page;z-index:251659264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重庆市长寿区水利局" style="font-family:方正小标宋_GBK;font-size:36pt;font-weight:bold;v-text-align:center;"/>
          </v:shape>
        </w:pict>
      </w:r>
      <w:bookmarkStart w:id="0" w:name="_GoBack"/>
      <w:r>
        <w:pict>
          <v:line id="_x0000_s1030" o:spid="_x0000_s1030" o:spt="20" style="position:absolute;left:0pt;margin-left:56.7pt;margin-top:777.6pt;height:0pt;width:481.9pt;mso-position-horizontal-relative:page;mso-position-vertical-relative:page;z-index:251661312;mso-width-relative:page;mso-height-relative:page;" stroked="t" coordsize="21600,21600">
            <v:path arrowok="t"/>
            <v:fill focussize="0,0"/>
            <v:stroke weight="6pt" color="#FF0000" linestyle="thinThick"/>
            <v:imagedata o:title=""/>
            <o:lock v:ext="edit"/>
          </v:line>
        </w:pict>
      </w:r>
      <w:bookmarkEnd w:id="0"/>
      <w:r>
        <w:rPr>
          <w:rFonts w:hint="eastAsia"/>
        </w:rPr>
        <w:t xml:space="preserve">                                          </w:t>
      </w:r>
      <w:r>
        <w:rPr>
          <w:rFonts w:hint="eastAsia" w:ascii="方正仿宋_GBK" w:eastAsia="方正仿宋_GBK"/>
        </w:rPr>
        <w:t xml:space="preserve">  </w:t>
      </w:r>
    </w:p>
    <w:p>
      <w:pPr>
        <w:spacing w:line="640" w:lineRule="exact"/>
        <w:jc w:val="center"/>
        <w:rPr>
          <w:rFonts w:hint="eastAsia"/>
        </w:rPr>
      </w:pPr>
      <w:r>
        <w:rPr>
          <w:rFonts w:hint="eastAsia" w:ascii="方正仿宋_GBK" w:eastAsia="方正仿宋_GBK"/>
        </w:rPr>
        <w:t xml:space="preserve">                                             </w:t>
      </w:r>
    </w:p>
    <w:p>
      <w:pPr>
        <w:jc w:val="right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长水函〔202</w:t>
      </w:r>
      <w:r>
        <w:rPr>
          <w:rFonts w:hint="eastAsia" w:ascii="方正仿宋_GBK" w:eastAsia="方正仿宋_GBK"/>
          <w:lang w:val="en-US" w:eastAsia="zh-CN"/>
        </w:rPr>
        <w:t>3</w:t>
      </w:r>
      <w:r>
        <w:rPr>
          <w:rFonts w:hint="eastAsia" w:ascii="方正仿宋_GBK" w:eastAsia="方正仿宋_GBK"/>
        </w:rPr>
        <w:t>〕</w:t>
      </w:r>
      <w:r>
        <w:rPr>
          <w:rFonts w:hint="eastAsia" w:ascii="方正仿宋_GBK" w:eastAsia="方正仿宋_GBK"/>
          <w:lang w:val="en-US" w:eastAsia="zh-CN"/>
        </w:rPr>
        <w:t>101</w:t>
      </w:r>
      <w:r>
        <w:rPr>
          <w:rFonts w:hint="eastAsia" w:ascii="方正仿宋_GBK" w:eastAsia="方正仿宋_GBK"/>
        </w:rPr>
        <w:t>号</w:t>
      </w:r>
    </w:p>
    <w:p>
      <w:pPr>
        <w:spacing w:line="500" w:lineRule="exact"/>
        <w:rPr>
          <w:rFonts w:ascii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重庆市长寿区水利局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关于长寿区第十九届人民代表大会第三次会议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261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号建议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复函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黄淑容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2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您在长寿区第十九届人民代表大会第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次会议上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提出的“关于加强农村农田水利设施建设的建议”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（第2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号）收悉。针对您的建议，我局高度重视，专题研究。现根据人大代表建议、批评和意见的办理要求，就建议的办理情况复函如下：</w:t>
      </w:r>
    </w:p>
    <w:p>
      <w:pPr>
        <w:pStyle w:val="13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20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一、小型农田水利设施基本情况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0" w:firstLine="62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长寿区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共有登记在册的山坪塘3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口，提灌站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764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处，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其中：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中型泵站一处即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大岩泵站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小型泵站763处。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中型灌区2处即三条沟水库中型灌区、东山中型灌区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。我区的山坪塘和提灌站产权多属于村集体，村委会一般是农田水利设施最基层的管护单位。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20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二、农田水利设施建设管理职责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tabs>
          <w:tab w:val="left" w:pos="7416"/>
        </w:tabs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FF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2019年机构改革后，农田水利设施管护监管职责进行了调整。按机构改革方案及三定方案，目前职责分工为区水利局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组织开展大中型灌区灌排工程建设与改造。区农业农村委承担农田水利建设项目年度计划编制、组织实施等管理工作。各街镇农业（水利）服务中心是各街镇水利服务机构，负责农田水利设施的建设和管理工作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20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三、农田水利设施产权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tabs>
          <w:tab w:val="left" w:pos="7416"/>
        </w:tabs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目前我区已建立了山坪塘、提灌站运行管护台账，明确了安全责任人及管护人，并每年进行更新。区农业农村委按照《重庆市农村集体资产管理条例》规定开展农村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集体“三资”管理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工作，落实落细各级管理机构责任。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0" w:right="0" w:firstLine="622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四、农田水利设施建设及维护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区的小型农田水利设施的权属一般属于村集体，日常维修养护单位均为村集体。由于机构改革后，农田水利建设管理职责已划归农业农村部门，上级水利部门已不再安排用于山坪塘、提灌站、渠道等农田水利建设和维修专项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针对去年严重旱情，区水利局积极争取上级水利救灾资金用于抗旱，共争取水利救灾资金269万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用于11个抗旱项目，紧急修复了一批山坪塘、提灌泵站和蓄水池。目前工程已全部完工，发挥了抗旱保灌作用。2022年，农业农村委围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绕“能排能灌、旱涝保收”建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设目标，将高标准农田项目灌排设施投资比例从15%提升到30%以上，新建改建提灌站10座，排灌渠道约3万m，灌溉管网约4万m，项目区农田有效灌溉面积比例提高到80%以上。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0" w:right="0" w:firstLine="622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五、下一步工作打算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22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下步，我局将与区农业农村委等区级部门密切联系配合，建立区委农办领导谋划、区级相关部门共同参与、街镇村属地管理的工作机制，从制度层面上，抓好后续维修管护利用。我局和区农业农村委将按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照“谁使用、谁受益、谁管护”的原则督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促各街镇做好小型农田水利设施维修管护利用工作。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后续我局将与其他区级部门共同探索以区财政补助、镇政府自筹、受益群众投工投劳等多元化投入进行农田水利设施建设与管护工作。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据气象预测，2023年汛期重庆高温干旱偏重，洪旱并存，南涝北旱。伏秋旱明显、强度中等、较多年同期略偏重。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我局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将积极争取上级抗旱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救灾资金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用于抗旱保供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2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区农业农村委将在2023年丘陵山区高标准农田项目实施过程中，进一步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围绕“能排能灌、旱涝保收”建设目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标谋划推动农田水利设施的进一步完善。</w:t>
      </w:r>
    </w:p>
    <w:p>
      <w:pPr>
        <w:pStyle w:val="13"/>
        <w:keepNext w:val="0"/>
        <w:keepLines w:val="0"/>
        <w:pageBreakBefore w:val="0"/>
        <w:tabs>
          <w:tab w:val="left" w:pos="7416"/>
        </w:tabs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此复函已经区水利局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胡勇审签。非常感谢您对水利工作的关心、支持和理解。对以上答复您有什么意见，请填写在回执上反馈给区人大常委会人代工委，以便我们进一步改进工作。</w:t>
      </w:r>
    </w:p>
    <w:p>
      <w:pPr>
        <w:pStyle w:val="14"/>
        <w:keepNext w:val="0"/>
        <w:keepLines w:val="0"/>
        <w:pageBreakBefore w:val="0"/>
        <w:tabs>
          <w:tab w:val="left" w:pos="77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0" w:right="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pStyle w:val="14"/>
        <w:keepNext w:val="0"/>
        <w:keepLines w:val="0"/>
        <w:pageBreakBefore w:val="0"/>
        <w:tabs>
          <w:tab w:val="left" w:pos="77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0" w:right="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pStyle w:val="14"/>
        <w:keepNext w:val="0"/>
        <w:keepLines w:val="0"/>
        <w:pageBreakBefore w:val="0"/>
        <w:tabs>
          <w:tab w:val="left" w:pos="77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 xml:space="preserve">      重庆市长寿区水利局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 xml:space="preserve">                               202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（联系人：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温薪田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联系电话：40461634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271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抄送：区人大人代工委。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46" w:bottom="1644" w:left="1446" w:header="851" w:footer="1474" w:gutter="0"/>
      <w:paperSrc/>
      <w:cols w:space="0" w:num="1"/>
      <w:titlePg/>
      <w:rtlGutter w:val="0"/>
      <w:docGrid w:type="linesAndChars" w:linePitch="584" w:charSpace="-18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1"/>
        <w:rFonts w:hint="eastAsia"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1"/>
        <w:rFonts w:hint="eastAsia"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ascii="方正仿宋_GBK" w:eastAsia="方正仿宋_GBK"/>
        <w:sz w:val="32"/>
        <w:szCs w:val="32"/>
      </w:rPr>
    </w:pPr>
    <w:r>
      <w:rPr>
        <w:rFonts w:hint="eastAsia" w:ascii="方正仿宋_GBK" w:eastAsia="方正仿宋_GBK"/>
        <w:sz w:val="32"/>
        <w:szCs w:val="32"/>
      </w:rPr>
      <w:t xml:space="preserve">                                </w:t>
    </w:r>
    <w:r>
      <w:rPr>
        <w:rFonts w:hint="eastAsia" w:ascii="方正仿宋_GBK" w:eastAsia="方正仿宋_GBK"/>
        <w:sz w:val="32"/>
        <w:szCs w:val="32"/>
        <w:lang w:val="en-US" w:eastAsia="zh-CN"/>
      </w:rPr>
      <w:t xml:space="preserve">  </w:t>
    </w:r>
    <w:r>
      <w:rPr>
        <w:rFonts w:hint="eastAsia" w:ascii="方正仿宋_GBK" w:eastAsia="方正仿宋_GBK"/>
        <w:sz w:val="32"/>
        <w:szCs w:val="32"/>
      </w:rPr>
      <w:t xml:space="preserve">   A类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QwZmMxZGI5MjFkMzUzNTEzNzkxMjI4ZmJlNWQzMmUifQ=="/>
  </w:docVars>
  <w:rsids>
    <w:rsidRoot w:val="6E7C0DAF"/>
    <w:rsid w:val="20254CC3"/>
    <w:rsid w:val="2C62032A"/>
    <w:rsid w:val="2E992773"/>
    <w:rsid w:val="3EA1510C"/>
    <w:rsid w:val="5FE91EA1"/>
    <w:rsid w:val="61D53F99"/>
    <w:rsid w:val="6E3A3485"/>
    <w:rsid w:val="6E7C0DAF"/>
    <w:rsid w:val="73510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line="700" w:lineRule="exact"/>
    </w:pPr>
    <w:rPr>
      <w:rFonts w:eastAsia="方正小标宋简体"/>
      <w:b/>
      <w:bCs/>
      <w:sz w:val="44"/>
    </w:rPr>
  </w:style>
  <w:style w:type="paragraph" w:styleId="5">
    <w:name w:val="index 7"/>
    <w:next w:val="1"/>
    <w:qFormat/>
    <w:uiPriority w:val="0"/>
    <w:pPr>
      <w:widowControl w:val="0"/>
      <w:ind w:left="25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Body Text 2"/>
    <w:basedOn w:val="1"/>
    <w:qFormat/>
    <w:uiPriority w:val="0"/>
    <w:pPr>
      <w:spacing w:before="0" w:beforeLines="0" w:after="120" w:afterLines="0" w:line="480" w:lineRule="auto"/>
    </w:pPr>
    <w:rPr>
      <w:rFonts w:hint="default"/>
      <w:sz w:val="32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14">
    <w:name w:val="简单回函地址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1336</Words>
  <Characters>1395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2023-06-06T01:34:00Z</dcterms:created>
  <dc:creator>Administrator</dc:creator>
  <cp:lastModifiedBy>水利局收文员</cp:lastModifiedBy>
  <cp:lastPrinted>2023-06-21T07:24:22Z</cp:lastPrinted>
  <dcterms:modified xsi:type="dcterms:W3CDTF">2023-06-21T07:24:37Z</dcterms:modified>
  <dc:title>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A19ED62E22B046338FA45C0D751B4BD3_11</vt:lpwstr>
  </property>
</Properties>
</file>