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eastAsia="方正仿宋_GBK"/>
          <w:sz w:val="32"/>
        </w:rPr>
      </w:pPr>
      <w:r>
        <w:pict>
          <v:group id="组合 6" o:spid="_x0000_s1029" o:spt="203" style="position:absolute;left:0pt;margin-left:-18.6pt;margin-top:-43.7pt;height:107.5pt;width:484.7pt;z-index:251660288;mso-width-relative:page;mso-height-relative:page;" coordsize="9694,2150">
            <o:lock v:ext="edit" grouping="f" rotation="f" text="f" aspectratio="f"/>
            <v:group id="组合 7" o:spid="_x0000_s1030" o:spt="203" style="position:absolute;left:0;top:836;height:1314;width:9694;" coordsize="9694,1314">
              <o:lock v:ext="edit" grouping="f" rotation="f" text="f" aspectratio="f"/>
              <v:shape id="艺术字 8" o:spid="_x0000_s1031" o:spt="136" type="#_x0000_t136" style="position:absolute;left:453;top:0;height:1045;width:8759;" fillcolor="#FF0000" filled="t" stroked="t" coordsize="21600,21600">
                <v:path/>
                <v:fill on="t" focussize="0,0"/>
                <v:stroke color="#FF0000"/>
                <v:imagedata o:title=""/>
                <o:lock v:ext="edit" grouping="f" rotation="f" text="f" aspectratio="f"/>
                <v:textpath on="t" fitshape="t" fitpath="t" trim="t" xscale="f" string="重庆市长寿区教育委员会" style="font-family:方正小标宋_GBK;font-size:36pt;v-text-align:center;v-text-spacing:78650f;"/>
              </v:shape>
              <v:line id="直线 9" o:spid="_x0000_s1032" o:spt="20" style="position:absolute;left:0;top:1313;height:1;width:9694;" filled="f" stroked="t" coordsize="21600,21600">
                <v:path arrowok="t"/>
                <v:fill on="f" focussize="0,0"/>
                <v:stroke weight="6pt" color="#FF0000" linestyle="thickThin"/>
                <v:imagedata o:title=""/>
                <o:lock v:ext="edit" grouping="f" rotation="f" text="f" aspectratio="f"/>
              </v:line>
            </v:group>
            <v:shape id="文本框 10" o:spid="_x0000_s1033" o:spt="202" type="#_x0000_t202" style="position:absolute;left:7875;top:0;height:712;width:1530;" fillcolor="#FFFFFF" filled="t" stroked="t" coordsize="21600,21600">
              <v:path/>
              <v:fill on="t" focussize="0,0"/>
              <v:stroke weight="1.25pt" color="#FFFFFF"/>
              <v:imagedata o:title=""/>
              <o:lock v:ext="edit" grouping="f" rotation="f" text="f" aspectratio="f"/>
              <v:textbox>
                <w:txbxContent>
                  <w:p>
                    <w:pPr>
                      <w:spacing w:line="560" w:lineRule="exact"/>
                      <w:jc w:val="right"/>
                    </w:pPr>
                  </w:p>
                  <w:p>
                    <w:pPr>
                      <w:spacing w:line="560" w:lineRule="exact"/>
                      <w:jc w:val="center"/>
                    </w:pPr>
                  </w:p>
                  <w:p/>
                </w:txbxContent>
              </v:textbox>
            </v:shape>
          </v:group>
        </w:pict>
      </w:r>
    </w:p>
    <w:p>
      <w:pPr>
        <w:spacing w:line="560" w:lineRule="exact"/>
        <w:jc w:val="center"/>
        <w:rPr>
          <w:rFonts w:eastAsia="方正仿宋_GBK"/>
          <w:sz w:val="32"/>
        </w:rPr>
      </w:pPr>
    </w:p>
    <w:p>
      <w:pPr>
        <w:spacing w:line="560" w:lineRule="exact"/>
        <w:jc w:val="center"/>
        <w:rPr>
          <w:rFonts w:eastAsia="方正仿宋_GBK"/>
          <w:sz w:val="32"/>
        </w:rPr>
      </w:pPr>
    </w:p>
    <w:p>
      <w:pPr>
        <w:spacing w:line="560" w:lineRule="exact"/>
        <w:jc w:val="center"/>
        <w:rPr>
          <w:rFonts w:eastAsia="方正小标宋_GBK"/>
          <w:b/>
          <w:bCs/>
          <w:sz w:val="44"/>
        </w:rPr>
      </w:pPr>
      <w:r>
        <w:rPr>
          <w:rFonts w:eastAsia="方正仿宋_GBK"/>
          <w:sz w:val="32"/>
        </w:rPr>
        <w:t xml:space="preserve">                                    长教函﹝</w:t>
      </w:r>
      <w:r>
        <w:rPr>
          <w:rFonts w:hint="eastAsia" w:eastAsia="方正仿宋_GBK"/>
          <w:sz w:val="32"/>
        </w:rPr>
        <w:t>20</w:t>
      </w:r>
      <w:r>
        <w:rPr>
          <w:rFonts w:hint="eastAsia" w:eastAsia="方正仿宋_GBK"/>
          <w:sz w:val="32"/>
          <w:lang w:val="en-US" w:eastAsia="zh-CN"/>
        </w:rPr>
        <w:t>24</w:t>
      </w:r>
      <w:r>
        <w:rPr>
          <w:rFonts w:eastAsia="方正仿宋_GBK"/>
          <w:sz w:val="32"/>
        </w:rPr>
        <w:t>﹞</w:t>
      </w:r>
      <w:r>
        <w:rPr>
          <w:rFonts w:hint="eastAsia" w:eastAsia="方正仿宋_GBK"/>
          <w:sz w:val="32"/>
          <w:lang w:val="en-US" w:eastAsia="zh-CN"/>
        </w:rPr>
        <w:t>26</w:t>
      </w:r>
      <w:r>
        <w:rPr>
          <w:rFonts w:eastAsia="方正仿宋_GBK"/>
          <w:sz w:val="32"/>
        </w:rPr>
        <w:t>号</w:t>
      </w:r>
    </w:p>
    <w:p>
      <w:pPr>
        <w:spacing w:line="560" w:lineRule="exact"/>
        <w:jc w:val="center"/>
        <w:rPr>
          <w:rFonts w:eastAsia="方正小标宋_GBK"/>
          <w:b/>
          <w:bCs/>
          <w:sz w:val="44"/>
        </w:rPr>
      </w:pPr>
    </w:p>
    <w:p>
      <w:pPr>
        <w:jc w:val="center"/>
        <w:rPr>
          <w:sz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700" w:lineRule="exact"/>
        <w:jc w:val="center"/>
        <w:textAlignment w:val="auto"/>
        <w:rPr>
          <w:rFonts w:eastAsia="方正小标宋_GBK"/>
          <w:bCs/>
          <w:sz w:val="44"/>
        </w:rPr>
      </w:pPr>
      <w:r>
        <w:rPr>
          <w:rFonts w:eastAsia="方正小标宋_GBK"/>
          <w:bCs/>
          <w:sz w:val="44"/>
        </w:rPr>
        <w:t>重庆市长寿区教育委员会</w:t>
      </w:r>
    </w:p>
    <w:p>
      <w:pPr>
        <w:pStyle w:val="6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700" w:lineRule="exact"/>
        <w:jc w:val="center"/>
        <w:textAlignment w:val="auto"/>
        <w:rPr>
          <w:rFonts w:hint="default" w:ascii="Times New Roman" w:hAnsi="Times New Roman" w:eastAsia="方正小标宋_GBK" w:cs="Times New Roman"/>
          <w:sz w:val="44"/>
          <w:szCs w:val="44"/>
        </w:rPr>
      </w:pPr>
      <w:r>
        <w:rPr>
          <w:rFonts w:eastAsia="方正小标宋_GBK"/>
          <w:bCs/>
          <w:sz w:val="44"/>
        </w:rPr>
        <w:t>关于</w:t>
      </w:r>
      <w:r>
        <w:rPr>
          <w:rFonts w:hint="default" w:ascii="Times New Roman" w:hAnsi="Times New Roman" w:eastAsia="方正小标宋_GBK" w:cs="Times New Roman"/>
          <w:sz w:val="44"/>
          <w:szCs w:val="44"/>
        </w:rPr>
        <w:t>区第十九届人民代表大会第</w:t>
      </w:r>
      <w:r>
        <w:rPr>
          <w:rFonts w:hint="default" w:ascii="Times New Roman" w:hAnsi="Times New Roman" w:eastAsia="方正小标宋_GBK" w:cs="Times New Roman"/>
          <w:sz w:val="44"/>
          <w:szCs w:val="44"/>
          <w:lang w:eastAsia="zh-CN"/>
        </w:rPr>
        <w:t>四</w:t>
      </w:r>
      <w:r>
        <w:rPr>
          <w:rFonts w:hint="default" w:ascii="Times New Roman" w:hAnsi="Times New Roman" w:eastAsia="方正小标宋_GBK" w:cs="Times New Roman"/>
          <w:sz w:val="44"/>
          <w:szCs w:val="44"/>
        </w:rPr>
        <w:t>次会议</w:t>
      </w:r>
    </w:p>
    <w:p>
      <w:pPr>
        <w:pStyle w:val="6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700" w:lineRule="exact"/>
        <w:jc w:val="center"/>
        <w:textAlignment w:val="auto"/>
        <w:rPr>
          <w:rFonts w:eastAsia="方正小标宋_GBK"/>
          <w:bCs/>
          <w:sz w:val="44"/>
        </w:rPr>
      </w:pPr>
      <w:r>
        <w:rPr>
          <w:rFonts w:hint="eastAsia" w:ascii="方正小标宋_GBK" w:eastAsia="方正小标宋_GBK"/>
          <w:bCs/>
          <w:sz w:val="44"/>
        </w:rPr>
        <w:t>第</w:t>
      </w:r>
      <w:r>
        <w:rPr>
          <w:rFonts w:hint="default" w:ascii="Times New Roman" w:hAnsi="Times New Roman" w:eastAsia="方正小标宋_GBK" w:cs="Times New Roman"/>
          <w:bCs/>
          <w:sz w:val="44"/>
          <w:lang w:val="en-US" w:eastAsia="zh-CN"/>
        </w:rPr>
        <w:t>191</w:t>
      </w:r>
      <w:r>
        <w:rPr>
          <w:rFonts w:hint="eastAsia" w:eastAsia="方正小标宋_GBK" w:cs="Times New Roman"/>
          <w:bCs/>
          <w:sz w:val="44"/>
          <w:lang w:val="en-US" w:eastAsia="zh-CN"/>
        </w:rPr>
        <w:t>-2</w:t>
      </w:r>
      <w:r>
        <w:rPr>
          <w:rFonts w:hint="eastAsia" w:ascii="方正小标宋_GBK" w:eastAsia="方正小标宋_GBK"/>
          <w:bCs/>
          <w:sz w:val="44"/>
        </w:rPr>
        <w:t>号建议</w:t>
      </w:r>
      <w:r>
        <w:rPr>
          <w:rFonts w:eastAsia="方正小标宋_GBK"/>
          <w:bCs/>
          <w:sz w:val="44"/>
        </w:rPr>
        <w:t>的复函</w:t>
      </w:r>
    </w:p>
    <w:p>
      <w:pPr>
        <w:spacing w:line="560" w:lineRule="exact"/>
        <w:jc w:val="center"/>
        <w:rPr>
          <w:rFonts w:eastAsia="方正仿宋_GBK"/>
          <w:b/>
          <w:bCs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textAlignment w:val="auto"/>
        <w:rPr>
          <w:rFonts w:ascii="FangSong_GB2312" w:eastAsia="FangSong_GB2312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游蕾</w:t>
      </w:r>
      <w:r>
        <w:rPr>
          <w:rFonts w:hint="eastAsia" w:ascii="FangSong_GB2312" w:eastAsia="FangSong_GB2312"/>
          <w:sz w:val="32"/>
          <w:szCs w:val="32"/>
        </w:rPr>
        <w:t>代表：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="0" w:afterAutospacing="0" w:line="56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color w:val="000000"/>
          <w:sz w:val="32"/>
          <w:szCs w:val="32"/>
        </w:rPr>
        <w:t> </w:t>
      </w:r>
      <w:r>
        <w:rPr>
          <w:rFonts w:hint="eastAsia" w:ascii="方正仿宋_GBK" w:hAnsi="方正仿宋_GBK" w:eastAsia="方正仿宋_GBK" w:cs="方正仿宋_GBK"/>
          <w:color w:val="000000"/>
          <w:sz w:val="32"/>
          <w:szCs w:val="32"/>
          <w:lang w:val="en-US" w:eastAsia="zh-CN"/>
        </w:rPr>
        <w:t xml:space="preserve">   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您提出的《关于有效预防和减少校园霸凌的建议》（第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191</w:t>
      </w:r>
      <w:r>
        <w:rPr>
          <w:rFonts w:hint="eastAsia" w:eastAsia="方正仿宋_GBK" w:cs="Times New Roman"/>
          <w:sz w:val="32"/>
          <w:szCs w:val="32"/>
          <w:lang w:val="en-US" w:eastAsia="zh-CN"/>
        </w:rPr>
        <w:t>-2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号）收悉。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经认真研究办理，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 xml:space="preserve">现回复如下: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eastAsia" w:ascii="方正黑体_GBK" w:hAnsi="方正黑体_GBK" w:eastAsia="方正黑体_GBK" w:cs="方正黑体_GBK"/>
          <w:b w:val="0"/>
          <w:bCs/>
          <w:color w:val="000000"/>
          <w:sz w:val="32"/>
          <w:szCs w:val="32"/>
          <w:lang w:eastAsia="zh-CN"/>
        </w:rPr>
      </w:pPr>
      <w:r>
        <w:rPr>
          <w:rFonts w:hint="eastAsia" w:ascii="方正黑体_GBK" w:hAnsi="方正黑体_GBK" w:eastAsia="方正黑体_GBK" w:cs="方正黑体_GBK"/>
          <w:b w:val="0"/>
          <w:bCs/>
          <w:color w:val="000000"/>
          <w:sz w:val="32"/>
          <w:szCs w:val="32"/>
          <w:lang w:eastAsia="zh-CN"/>
        </w:rPr>
        <w:t>一、建立预防机制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kern w:val="0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b w:val="0"/>
          <w:bCs/>
          <w:kern w:val="0"/>
          <w:sz w:val="32"/>
          <w:szCs w:val="32"/>
          <w:lang w:eastAsia="zh-CN"/>
        </w:rPr>
        <w:t>各学校</w:t>
      </w:r>
      <w:r>
        <w:rPr>
          <w:rFonts w:hint="eastAsia" w:ascii="方正仿宋_GBK" w:hAnsi="方正仿宋_GBK" w:eastAsia="方正仿宋_GBK" w:cs="方正仿宋_GBK"/>
          <w:b w:val="0"/>
          <w:bCs/>
          <w:kern w:val="0"/>
          <w:sz w:val="32"/>
          <w:szCs w:val="32"/>
        </w:rPr>
        <w:t>结合学生身心发展规律和思想状况，加强《未成年人保护法》《预防未成年人犯罪法》</w:t>
      </w:r>
      <w:r>
        <w:rPr>
          <w:rFonts w:hint="eastAsia" w:ascii="方正仿宋_GBK" w:hAnsi="方正仿宋_GBK" w:eastAsia="方正仿宋_GBK" w:cs="方正仿宋_GBK"/>
          <w:b w:val="0"/>
          <w:bCs/>
          <w:kern w:val="0"/>
          <w:sz w:val="32"/>
          <w:szCs w:val="32"/>
          <w:lang w:val="en"/>
        </w:rPr>
        <w:t>和</w:t>
      </w:r>
      <w:r>
        <w:rPr>
          <w:rFonts w:hint="eastAsia" w:ascii="方正仿宋_GBK" w:hAnsi="方正仿宋_GBK" w:eastAsia="方正仿宋_GBK" w:cs="方正仿宋_GBK"/>
          <w:b w:val="0"/>
          <w:bCs/>
          <w:kern w:val="0"/>
          <w:sz w:val="32"/>
          <w:szCs w:val="32"/>
        </w:rPr>
        <w:t>《未成年人学校保护规定》等法律规章宣传解读，深入开展思想道德教育、法治教育、心理健康教育，引导学生养成良好思想品德和行为习惯。邀请法治副校长每学期至少集中开展</w:t>
      </w:r>
      <w:r>
        <w:rPr>
          <w:rFonts w:hint="default" w:ascii="Times New Roman" w:hAnsi="Times New Roman" w:eastAsia="方正仿宋_GBK" w:cs="Times New Roman"/>
          <w:b w:val="0"/>
          <w:bCs/>
          <w:kern w:val="0"/>
          <w:sz w:val="32"/>
          <w:szCs w:val="32"/>
        </w:rPr>
        <w:t>1</w:t>
      </w:r>
      <w:r>
        <w:rPr>
          <w:rFonts w:hint="eastAsia" w:ascii="方正仿宋_GBK" w:hAnsi="方正仿宋_GBK" w:eastAsia="方正仿宋_GBK" w:cs="方正仿宋_GBK"/>
          <w:b w:val="0"/>
          <w:bCs/>
          <w:kern w:val="0"/>
          <w:sz w:val="32"/>
          <w:szCs w:val="32"/>
        </w:rPr>
        <w:t>次有成效的防欺凌专题教育。将防治</w:t>
      </w:r>
      <w:r>
        <w:rPr>
          <w:rFonts w:hint="eastAsia" w:ascii="方正仿宋_GBK" w:hAnsi="方正仿宋_GBK" w:eastAsia="方正仿宋_GBK" w:cs="方正仿宋_GBK"/>
          <w:b w:val="0"/>
          <w:bCs/>
          <w:kern w:val="0"/>
          <w:sz w:val="32"/>
          <w:szCs w:val="32"/>
          <w:lang w:val="en"/>
        </w:rPr>
        <w:t>校园欺凌</w:t>
      </w:r>
      <w:r>
        <w:rPr>
          <w:rFonts w:hint="eastAsia" w:ascii="方正仿宋_GBK" w:hAnsi="方正仿宋_GBK" w:eastAsia="方正仿宋_GBK" w:cs="方正仿宋_GBK"/>
          <w:b w:val="0"/>
          <w:bCs/>
          <w:kern w:val="0"/>
          <w:sz w:val="32"/>
          <w:szCs w:val="32"/>
        </w:rPr>
        <w:t>专题培训纳入</w:t>
      </w:r>
      <w:r>
        <w:rPr>
          <w:rFonts w:hint="eastAsia" w:ascii="方正仿宋_GBK" w:hAnsi="方正仿宋_GBK" w:eastAsia="方正仿宋_GBK" w:cs="方正仿宋_GBK"/>
          <w:b w:val="0"/>
          <w:bCs/>
          <w:kern w:val="0"/>
          <w:sz w:val="32"/>
          <w:szCs w:val="32"/>
          <w:lang w:eastAsia="zh-CN"/>
        </w:rPr>
        <w:t>学校</w:t>
      </w:r>
      <w:r>
        <w:rPr>
          <w:rFonts w:hint="eastAsia" w:ascii="方正仿宋_GBK" w:hAnsi="方正仿宋_GBK" w:eastAsia="方正仿宋_GBK" w:cs="方正仿宋_GBK"/>
          <w:b w:val="0"/>
          <w:bCs/>
          <w:kern w:val="0"/>
          <w:sz w:val="32"/>
          <w:szCs w:val="32"/>
        </w:rPr>
        <w:t>校长、行政干部和教师在职培训内容，提高防治</w:t>
      </w:r>
      <w:r>
        <w:rPr>
          <w:rFonts w:hint="eastAsia" w:ascii="方正仿宋_GBK" w:hAnsi="方正仿宋_GBK" w:eastAsia="方正仿宋_GBK" w:cs="方正仿宋_GBK"/>
          <w:b w:val="0"/>
          <w:bCs/>
          <w:kern w:val="0"/>
          <w:sz w:val="32"/>
          <w:szCs w:val="32"/>
          <w:lang w:val="en"/>
        </w:rPr>
        <w:t>校园欺凌</w:t>
      </w:r>
      <w:r>
        <w:rPr>
          <w:rFonts w:hint="eastAsia" w:ascii="方正仿宋_GBK" w:hAnsi="方正仿宋_GBK" w:eastAsia="方正仿宋_GBK" w:cs="方正仿宋_GBK"/>
          <w:b w:val="0"/>
          <w:bCs/>
          <w:kern w:val="0"/>
          <w:sz w:val="32"/>
          <w:szCs w:val="32"/>
        </w:rPr>
        <w:t>的意识和能力。</w:t>
      </w:r>
      <w:r>
        <w:rPr>
          <w:rFonts w:hint="eastAsia" w:ascii="方正仿宋_GBK" w:hAnsi="方正仿宋_GBK" w:eastAsia="方正仿宋_GBK" w:cs="方正仿宋_GBK"/>
          <w:b w:val="0"/>
          <w:bCs/>
          <w:kern w:val="0"/>
          <w:sz w:val="32"/>
          <w:szCs w:val="32"/>
          <w:lang w:eastAsia="zh-CN"/>
        </w:rPr>
        <w:t>班级建立</w:t>
      </w:r>
      <w:r>
        <w:rPr>
          <w:rFonts w:hint="default" w:ascii="Times New Roman" w:hAnsi="Times New Roman" w:eastAsia="方正仿宋_GBK" w:cs="Times New Roman"/>
          <w:b w:val="0"/>
          <w:bCs/>
          <w:kern w:val="0"/>
          <w:sz w:val="32"/>
          <w:szCs w:val="32"/>
          <w:lang w:val="en-US" w:eastAsia="zh-CN"/>
        </w:rPr>
        <w:t>2-3</w:t>
      </w:r>
      <w:r>
        <w:rPr>
          <w:rFonts w:hint="eastAsia" w:ascii="方正仿宋_GBK" w:hAnsi="方正仿宋_GBK" w:eastAsia="方正仿宋_GBK" w:cs="方正仿宋_GBK"/>
          <w:b w:val="0"/>
          <w:bCs/>
          <w:kern w:val="0"/>
          <w:sz w:val="32"/>
          <w:szCs w:val="32"/>
          <w:lang w:val="en-US" w:eastAsia="zh-CN"/>
        </w:rPr>
        <w:t>名</w:t>
      </w:r>
      <w:r>
        <w:rPr>
          <w:rFonts w:hint="eastAsia" w:ascii="方正仿宋_GBK" w:hAnsi="方正仿宋_GBK" w:eastAsia="方正仿宋_GBK" w:cs="方正仿宋_GBK"/>
          <w:b w:val="0"/>
          <w:bCs/>
          <w:kern w:val="0"/>
          <w:sz w:val="32"/>
          <w:szCs w:val="32"/>
          <w:lang w:eastAsia="zh-CN"/>
        </w:rPr>
        <w:t>安全信息员，发现欺凌线索，及时向班主任反馈。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方正黑体_GBK" w:hAnsi="方正黑体_GBK" w:eastAsia="方正黑体_GBK" w:cs="方正黑体_GBK"/>
          <w:b w:val="0"/>
          <w:bCs/>
          <w:color w:val="000000"/>
          <w:sz w:val="32"/>
          <w:szCs w:val="32"/>
          <w:lang w:eastAsia="zh-CN"/>
        </w:rPr>
      </w:pPr>
      <w:r>
        <w:rPr>
          <w:rFonts w:hint="eastAsia" w:ascii="方正黑体_GBK" w:hAnsi="方正黑体_GBK" w:eastAsia="方正黑体_GBK" w:cs="方正黑体_GBK"/>
          <w:b w:val="0"/>
          <w:bCs/>
          <w:color w:val="000000"/>
          <w:sz w:val="32"/>
          <w:szCs w:val="32"/>
          <w:lang w:eastAsia="zh-CN"/>
        </w:rPr>
        <w:t>二、建立举报机制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各校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设置举报、咨询热线，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并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在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中小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学校的公示栏、学生通道、学生寝室等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醒目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位置公开，提供便捷有效的服务。建立健全应急处置工作机制，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各学校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及时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将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严重欺凌事件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上报区教委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，并启动应急预案，按设定流程和措施做好相关工作。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方正黑体_GBK" w:hAnsi="方正黑体_GBK" w:eastAsia="方正黑体_GBK" w:cs="方正黑体_GBK"/>
          <w:b w:val="0"/>
          <w:bCs/>
          <w:color w:val="000000"/>
          <w:sz w:val="32"/>
          <w:szCs w:val="32"/>
          <w:lang w:eastAsia="zh-CN"/>
        </w:rPr>
      </w:pPr>
      <w:r>
        <w:rPr>
          <w:rFonts w:hint="eastAsia" w:ascii="方正黑体_GBK" w:hAnsi="方正黑体_GBK" w:eastAsia="方正黑体_GBK" w:cs="方正黑体_GBK"/>
          <w:b w:val="0"/>
          <w:bCs/>
          <w:color w:val="000000"/>
          <w:sz w:val="32"/>
          <w:szCs w:val="32"/>
          <w:lang w:eastAsia="zh-CN"/>
        </w:rPr>
        <w:t>三、建立考核机制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把防治校园欺凌工作作为评价各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校园年度综合督导和安全稳定考核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工作的重要内容。对职责落实不到位、校园欺凌问题突出的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学校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实施安全工作一票否决，对存在失职渎职、违纪违法责任人，给予党纪政务处分；构成犯罪的，依法追究法律责任。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方正黑体_GBK" w:hAnsi="方正黑体_GBK" w:eastAsia="方正黑体_GBK" w:cs="方正黑体_GBK"/>
          <w:b w:val="0"/>
          <w:bCs/>
          <w:color w:val="000000"/>
          <w:sz w:val="32"/>
          <w:szCs w:val="32"/>
          <w:lang w:eastAsia="zh-CN"/>
        </w:rPr>
      </w:pPr>
      <w:r>
        <w:rPr>
          <w:rFonts w:hint="eastAsia" w:ascii="方正黑体_GBK" w:hAnsi="方正黑体_GBK" w:eastAsia="方正黑体_GBK" w:cs="方正黑体_GBK"/>
          <w:b w:val="0"/>
          <w:bCs/>
          <w:color w:val="000000"/>
          <w:sz w:val="32"/>
          <w:szCs w:val="32"/>
          <w:lang w:eastAsia="zh-CN"/>
        </w:rPr>
        <w:t>四、</w:t>
      </w:r>
      <w:r>
        <w:rPr>
          <w:rFonts w:hint="eastAsia" w:ascii="方正黑体_GBK" w:hAnsi="方正黑体_GBK" w:eastAsia="方正黑体_GBK" w:cs="方正黑体_GBK"/>
          <w:b w:val="0"/>
          <w:bCs/>
          <w:sz w:val="32"/>
          <w:szCs w:val="32"/>
          <w:lang w:val="en-US" w:eastAsia="zh-CN"/>
        </w:rPr>
        <w:t>强化管理和惩罚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3" w:firstLineChars="200"/>
        <w:textAlignment w:val="auto"/>
        <w:outlineLvl w:val="9"/>
        <w:rPr>
          <w:rFonts w:hint="eastAsia" w:ascii="方正仿宋_GBK" w:hAnsi="方正仿宋_GBK" w:eastAsia="方正仿宋_GBK" w:cs="方正仿宋_GBK"/>
          <w:color w:val="auto"/>
          <w:kern w:val="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b/>
          <w:bCs/>
          <w:color w:val="auto"/>
          <w:kern w:val="0"/>
          <w:sz w:val="32"/>
          <w:szCs w:val="32"/>
          <w:lang w:eastAsia="zh-CN"/>
        </w:rPr>
        <w:t>一是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32"/>
          <w:szCs w:val="32"/>
          <w:lang w:eastAsia="zh-CN"/>
        </w:rPr>
        <w:t>全区各中小学在学校大门、食堂、寝室等主要出入口以及操场、围墙等重点场所安装了视频监控镜头，实现校园监控无盲区。</w:t>
      </w:r>
      <w:r>
        <w:rPr>
          <w:rFonts w:hint="eastAsia" w:ascii="方正仿宋_GBK" w:hAnsi="方正仿宋_GBK" w:eastAsia="方正仿宋_GBK" w:cs="方正仿宋_GBK"/>
          <w:b/>
          <w:bCs/>
          <w:color w:val="auto"/>
          <w:kern w:val="0"/>
          <w:sz w:val="32"/>
          <w:szCs w:val="32"/>
          <w:lang w:eastAsia="zh-CN"/>
        </w:rPr>
        <w:t>二是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32"/>
          <w:szCs w:val="32"/>
          <w:lang w:eastAsia="zh-CN"/>
        </w:rPr>
        <w:t>配齐配足了校园保安力量，定时开展巡逻防控。</w:t>
      </w:r>
      <w:r>
        <w:rPr>
          <w:rFonts w:hint="eastAsia" w:ascii="方正仿宋_GBK" w:hAnsi="方正仿宋_GBK" w:eastAsia="方正仿宋_GBK" w:cs="方正仿宋_GBK"/>
          <w:b/>
          <w:bCs/>
          <w:color w:val="auto"/>
          <w:kern w:val="0"/>
          <w:sz w:val="32"/>
          <w:szCs w:val="32"/>
          <w:lang w:eastAsia="zh-CN"/>
        </w:rPr>
        <w:t>三是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32"/>
          <w:szCs w:val="32"/>
        </w:rPr>
        <w:t>对经调查认定实施欺凌的学生，制定一定学时的专门教育方案并监督实施欺凌学生按要求接受教育，同时针对欺凌事件的不同情形予以相应惩戒。对一般欺凌事件给予书面道歉或纪律处分；对较为恶劣的欺凌事件可邀请公安机关参与警示教育，并对实施欺凌学生予以训诫或纪律处分；对严重欺凌事件，可将实施欺凌学生转送专门学校进行教育；对涉及违反治安管理或者涉嫌犯罪的学生欺凌事件，处置以公安机关、人民法院、人民检察院为主，对有违法犯罪行为的学生，区别不同情况，开展教育矫治或给予纪律处分，并责令未成年学生的监护人严加管教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方正黑体_GBK" w:hAnsi="方正黑体_GBK" w:eastAsia="方正黑体_GBK" w:cs="方正黑体_GBK"/>
          <w:b w:val="0"/>
          <w:bCs/>
          <w:color w:val="000000"/>
          <w:sz w:val="32"/>
          <w:szCs w:val="32"/>
          <w:lang w:eastAsia="zh-CN"/>
        </w:rPr>
      </w:pPr>
      <w:r>
        <w:rPr>
          <w:rFonts w:hint="eastAsia" w:ascii="方正黑体_GBK" w:hAnsi="方正黑体_GBK" w:eastAsia="方正黑体_GBK" w:cs="方正黑体_GBK"/>
          <w:b w:val="0"/>
          <w:bCs/>
          <w:color w:val="000000"/>
          <w:sz w:val="32"/>
          <w:szCs w:val="32"/>
          <w:lang w:eastAsia="zh-CN"/>
        </w:rPr>
        <w:t>五、</w:t>
      </w:r>
      <w:r>
        <w:rPr>
          <w:rFonts w:hint="eastAsia" w:ascii="方正黑体_GBK" w:hAnsi="方正黑体_GBK" w:eastAsia="方正黑体_GBK" w:cs="方正黑体_GBK"/>
          <w:b w:val="0"/>
          <w:bCs/>
          <w:sz w:val="32"/>
          <w:szCs w:val="32"/>
          <w:lang w:val="en-US" w:eastAsia="zh-CN"/>
        </w:rPr>
        <w:t>增强家长监管意识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>各中小学校每期组织班级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32"/>
          <w:szCs w:val="32"/>
        </w:rPr>
        <w:t>通过开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32"/>
          <w:szCs w:val="32"/>
          <w:lang w:eastAsia="zh-CN"/>
        </w:rPr>
        <w:t>家长会的形式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32"/>
          <w:szCs w:val="32"/>
        </w:rPr>
        <w:t>，指导、教育家长依法落实法定监护职责，引导广大家长增强法治意识，科学实施家庭教育，落实监护责任，切实加强对孩子的看护和管教工作，帮助家长了解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32"/>
          <w:szCs w:val="32"/>
          <w:lang w:eastAsia="zh-CN"/>
        </w:rPr>
        <w:t>学生实施欺凌和被欺凌的危害，掌握预防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32"/>
          <w:szCs w:val="32"/>
        </w:rPr>
        <w:t>学生欺凌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32"/>
          <w:szCs w:val="32"/>
          <w:lang w:eastAsia="zh-CN"/>
        </w:rPr>
        <w:t>的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32"/>
          <w:szCs w:val="32"/>
        </w:rPr>
        <w:t>知识。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="0" w:afterAutospacing="0" w:line="56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方正仿宋_GBK" w:hAnsi="方正仿宋_GBK" w:eastAsia="方正仿宋_GBK" w:cs="方正仿宋_GBK"/>
          <w:b w:val="0"/>
          <w:bCs/>
          <w:color w:val="000000"/>
          <w:sz w:val="32"/>
          <w:szCs w:val="32"/>
          <w:lang w:eastAsia="zh-CN"/>
        </w:rPr>
      </w:pPr>
      <w:r>
        <w:rPr>
          <w:rFonts w:hint="eastAsia" w:ascii="方正仿宋_GBK" w:hAnsi="方正仿宋_GBK" w:eastAsia="方正仿宋_GBK" w:cs="方正仿宋_GBK"/>
          <w:b/>
          <w:bCs/>
          <w:sz w:val="32"/>
          <w:szCs w:val="32"/>
          <w:lang w:val="en-US" w:eastAsia="zh-CN"/>
        </w:rPr>
        <w:t xml:space="preserve">    </w:t>
      </w:r>
      <w:r>
        <w:rPr>
          <w:rFonts w:hint="eastAsia" w:ascii="方正黑体_GBK" w:hAnsi="方正黑体_GBK" w:eastAsia="方正黑体_GBK" w:cs="方正黑体_GBK"/>
          <w:b w:val="0"/>
          <w:bCs w:val="0"/>
          <w:sz w:val="32"/>
          <w:szCs w:val="32"/>
          <w:lang w:val="en-US" w:eastAsia="zh-CN"/>
        </w:rPr>
        <w:t>六、完善相关规章制度和法规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b w:val="0"/>
          <w:bCs/>
          <w:color w:val="000000"/>
          <w:sz w:val="32"/>
          <w:szCs w:val="32"/>
          <w:lang w:eastAsia="zh-CN"/>
        </w:rPr>
        <w:t>区教委制发了《关于印发常态化开展校园欺凌专项治理工作实施方案的通知》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《防范处置校园欺凌事件十六条工作措施》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等文件，完善了教育惩戒、排查化解、协调会商、欺凌报告等制度，督促学校有效开展校园欺凌专项治理工作。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="0" w:afterAutospacing="0" w:line="56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eastAsia" w:ascii="方正黑体_GBK" w:hAnsi="方正黑体_GBK" w:eastAsia="方正黑体_GBK" w:cs="方正黑体_GBK"/>
          <w:b w:val="0"/>
          <w:bCs w:val="0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b w:val="0"/>
          <w:bCs w:val="0"/>
          <w:sz w:val="32"/>
          <w:szCs w:val="32"/>
          <w:lang w:val="en-US" w:eastAsia="zh-CN"/>
        </w:rPr>
        <w:t>七、</w:t>
      </w:r>
      <w:r>
        <w:rPr>
          <w:rFonts w:hint="eastAsia" w:ascii="方正黑体_GBK" w:hAnsi="方正黑体_GBK" w:eastAsia="方正黑体_GBK" w:cs="方正黑体_GBK"/>
          <w:b w:val="0"/>
          <w:bCs w:val="0"/>
          <w:sz w:val="32"/>
          <w:szCs w:val="32"/>
        </w:rPr>
        <w:t>增加社会关注和投入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区教委制发了《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防性侵害、防校园欺凌宣传手册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》发放给全区中小学生，并通过微信、QQ、钉钉等方式向家长推送，增强家长及社会关注度度，提高中小学生防性侵、防欺凌意识和自护自救能力。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今年，我区已建成并投入使用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1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所专门学校，将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32"/>
          <w:szCs w:val="32"/>
        </w:rPr>
        <w:t>对严重欺凌事件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32"/>
          <w:szCs w:val="32"/>
          <w:lang w:eastAsia="zh-CN"/>
        </w:rPr>
        <w:t>中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32"/>
          <w:szCs w:val="32"/>
        </w:rPr>
        <w:t>实施欺凌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32"/>
          <w:szCs w:val="32"/>
          <w:lang w:eastAsia="zh-CN"/>
        </w:rPr>
        <w:t>的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32"/>
          <w:szCs w:val="32"/>
        </w:rPr>
        <w:t>学生，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32"/>
          <w:szCs w:val="32"/>
          <w:lang w:eastAsia="zh-CN"/>
        </w:rPr>
        <w:t>经公检法司教委等单位召开听证会通过后，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32"/>
          <w:szCs w:val="32"/>
        </w:rPr>
        <w:t>送专门学校进行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32"/>
          <w:szCs w:val="32"/>
          <w:lang w:eastAsia="zh-CN"/>
        </w:rPr>
        <w:t>体验式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32"/>
          <w:szCs w:val="32"/>
        </w:rPr>
        <w:t>教育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32"/>
          <w:szCs w:val="32"/>
          <w:lang w:eastAsia="zh-CN"/>
        </w:rPr>
        <w:t>，达到教育转化目的，提高震慑力度。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诚挚感谢您对教育事业的理解、关心与支持。对以上答复您有什么意见，请写在回执上寄给区教委，以便我们进一步改进工作。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 xml:space="preserve">                       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重庆市长寿区教育委员会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4480" w:firstLineChars="1400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20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24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年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4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月</w:t>
      </w:r>
      <w:r>
        <w:rPr>
          <w:rFonts w:hint="eastAsia" w:eastAsia="方正仿宋_GBK" w:cs="Times New Roman"/>
          <w:sz w:val="32"/>
          <w:szCs w:val="32"/>
          <w:lang w:val="en-US" w:eastAsia="zh-CN"/>
        </w:rPr>
        <w:t>23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日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4480" w:firstLineChars="1400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（联系人：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张炜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，邮编：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401220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，联系电话：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40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240088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4480" w:firstLineChars="1400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4480" w:firstLineChars="1400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4480" w:firstLineChars="1400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4480" w:firstLineChars="1400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4480" w:firstLineChars="1400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4480" w:firstLineChars="1400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4480" w:firstLineChars="1400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4480" w:firstLineChars="1400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4480" w:firstLineChars="1400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4480" w:firstLineChars="1400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4480" w:firstLineChars="1400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</w:p>
    <w:p/>
    <w:tbl>
      <w:tblPr>
        <w:tblStyle w:val="8"/>
        <w:tblpPr w:leftFromText="180" w:rightFromText="180" w:vertAnchor="text" w:horzAnchor="page" w:tblpX="1658" w:tblpY="208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none" w:color="auto" w:sz="0" w:space="0"/>
          </w:tblBorders>
        </w:tblPrEx>
        <w:tc>
          <w:tcPr>
            <w:tcW w:w="8844" w:type="dxa"/>
            <w:tcBorders>
              <w:left w:val="nil"/>
              <w:right w:val="nil"/>
            </w:tcBorders>
            <w:noWrap w:val="0"/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280" w:firstLineChars="100"/>
              <w:textAlignment w:val="auto"/>
              <w:rPr>
                <w:rFonts w:hint="eastAsia" w:eastAsia="方正仿宋_GBK"/>
                <w:sz w:val="32"/>
                <w:szCs w:val="32"/>
                <w:vertAlign w:val="baseline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  <w:t>抄送：区人大常委会代表工委</w:t>
            </w:r>
            <w:r>
              <w:rPr>
                <w:rFonts w:hint="eastAsia" w:ascii="Times New Roman" w:hAnsi="Times New Roman" w:eastAsia="方正仿宋_GBK" w:cs="Times New Roman"/>
                <w:sz w:val="28"/>
                <w:szCs w:val="28"/>
                <w:lang w:eastAsia="zh-CN"/>
              </w:rPr>
              <w:t>，</w:t>
            </w:r>
            <w:r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  <w:t>区政府办公室。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44" w:type="dxa"/>
            <w:tcBorders>
              <w:left w:val="nil"/>
              <w:right w:val="nil"/>
            </w:tcBorders>
            <w:noWrap w:val="0"/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280" w:firstLineChars="100"/>
              <w:textAlignment w:val="auto"/>
              <w:rPr>
                <w:rFonts w:hint="default" w:eastAsia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重庆市长寿区教育委员会办公室               2024年4月23印</w:t>
            </w:r>
            <w:r>
              <w:rPr>
                <w:rFonts w:hint="eastAsia" w:eastAsia="方正仿宋_GBK" w:cs="Times New Roman"/>
                <w:sz w:val="28"/>
                <w:szCs w:val="28"/>
                <w:lang w:val="en-US" w:eastAsia="zh-CN"/>
              </w:rPr>
              <w:t>发</w:t>
            </w:r>
            <w:bookmarkStart w:id="0" w:name="_GoBack"/>
            <w:bookmarkEnd w:id="0"/>
          </w:p>
        </w:tc>
      </w:tr>
    </w:tbl>
    <w:p>
      <w:pPr>
        <w:spacing w:line="560" w:lineRule="exact"/>
        <w:rPr>
          <w:rFonts w:eastAsia="方正仿宋_GBK"/>
          <w:sz w:val="28"/>
          <w:szCs w:val="28"/>
        </w:rPr>
      </w:pPr>
    </w:p>
    <w:sectPr>
      <w:footerReference r:id="rId3" w:type="default"/>
      <w:footerReference r:id="rId4" w:type="even"/>
      <w:pgSz w:w="11906" w:h="16838"/>
      <w:pgMar w:top="2098" w:right="1474" w:bottom="1984" w:left="1587" w:header="851" w:footer="1474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FangSong_GB2312">
    <w:altName w:val="仿宋"/>
    <w:panose1 w:val="02010609060101010101"/>
    <w:charset w:val="86"/>
    <w:family w:val="modern"/>
    <w:pitch w:val="default"/>
    <w:sig w:usb0="00000000" w:usb1="00000000" w:usb2="0000001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  <w:t>- 3 -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ascii="宋体" w:hAnsi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宋体" w:hAnsi="宋体" w:cs="宋体"/>
                        <w:sz w:val="28"/>
                        <w:szCs w:val="28"/>
                      </w:rPr>
                      <w:t>- 3 -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2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t>- 2 -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23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ascii="宋体" w:hAnsi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t>- 2 -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evenAndOddHeaders w:val="1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00252B"/>
    <w:rsid w:val="000442F5"/>
    <w:rsid w:val="00047E47"/>
    <w:rsid w:val="000A360F"/>
    <w:rsid w:val="000A4859"/>
    <w:rsid w:val="000C033D"/>
    <w:rsid w:val="001464FF"/>
    <w:rsid w:val="00172A27"/>
    <w:rsid w:val="001869CB"/>
    <w:rsid w:val="001D1062"/>
    <w:rsid w:val="002437DC"/>
    <w:rsid w:val="0026010D"/>
    <w:rsid w:val="0027374A"/>
    <w:rsid w:val="00350C59"/>
    <w:rsid w:val="0049057A"/>
    <w:rsid w:val="004E33F2"/>
    <w:rsid w:val="00513588"/>
    <w:rsid w:val="005B3C39"/>
    <w:rsid w:val="00602369"/>
    <w:rsid w:val="006252BC"/>
    <w:rsid w:val="00655C02"/>
    <w:rsid w:val="00656A7C"/>
    <w:rsid w:val="006824C7"/>
    <w:rsid w:val="006A1803"/>
    <w:rsid w:val="00702861"/>
    <w:rsid w:val="007F5103"/>
    <w:rsid w:val="008330B2"/>
    <w:rsid w:val="008A3D03"/>
    <w:rsid w:val="008A7FE8"/>
    <w:rsid w:val="008B00E3"/>
    <w:rsid w:val="00901BF1"/>
    <w:rsid w:val="00962195"/>
    <w:rsid w:val="00984980"/>
    <w:rsid w:val="009960F2"/>
    <w:rsid w:val="00996E17"/>
    <w:rsid w:val="00AE0E6D"/>
    <w:rsid w:val="00B8667B"/>
    <w:rsid w:val="00BA1A9F"/>
    <w:rsid w:val="00C8198C"/>
    <w:rsid w:val="00CC3923"/>
    <w:rsid w:val="00D32578"/>
    <w:rsid w:val="00D51044"/>
    <w:rsid w:val="00D6021D"/>
    <w:rsid w:val="00D6504E"/>
    <w:rsid w:val="00D83CAE"/>
    <w:rsid w:val="00DA4B8A"/>
    <w:rsid w:val="00DE123C"/>
    <w:rsid w:val="00E11FE0"/>
    <w:rsid w:val="00E2562D"/>
    <w:rsid w:val="00EA23CE"/>
    <w:rsid w:val="00EC65A7"/>
    <w:rsid w:val="00EF1536"/>
    <w:rsid w:val="00F8622F"/>
    <w:rsid w:val="00FC09C0"/>
    <w:rsid w:val="00FE697E"/>
    <w:rsid w:val="05091B88"/>
    <w:rsid w:val="083E4733"/>
    <w:rsid w:val="0C0609FE"/>
    <w:rsid w:val="0C672841"/>
    <w:rsid w:val="13340875"/>
    <w:rsid w:val="1D032204"/>
    <w:rsid w:val="1D643A26"/>
    <w:rsid w:val="1ED63CB9"/>
    <w:rsid w:val="3BED3E07"/>
    <w:rsid w:val="45455342"/>
    <w:rsid w:val="58FC2011"/>
    <w:rsid w:val="60095AE4"/>
    <w:rsid w:val="63B47826"/>
    <w:rsid w:val="6E295FFC"/>
    <w:rsid w:val="72244E40"/>
    <w:rsid w:val="72E40DBC"/>
    <w:rsid w:val="76205C7A"/>
    <w:rsid w:val="7E6C77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="t" stroke="t">
      <v:fill type="gradient" on="t" angle="90" focussize="0f,0f" focusposition="0f,0f">
        <o:fill type="gradientUnscaled" v:ext="backwardCompatible"/>
      </v:fill>
      <v:stroke weight="1.25pt" color="#739CC3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iPriority="99" w:semiHidden="0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unhideWhenUsed/>
    <w:qFormat/>
    <w:uiPriority w:val="99"/>
    <w:pPr>
      <w:ind w:firstLine="420" w:firstLineChars="200"/>
    </w:pPr>
  </w:style>
  <w:style w:type="paragraph" w:styleId="3">
    <w:name w:val="Balloon Text"/>
    <w:basedOn w:val="1"/>
    <w:link w:val="11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6">
    <w:name w:val="Normal (Web)"/>
    <w:basedOn w:val="1"/>
    <w:unhideWhenUsed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-SA"/>
    </w:rPr>
  </w:style>
  <w:style w:type="table" w:styleId="8">
    <w:name w:val="Table Grid"/>
    <w:basedOn w:val="7"/>
    <w:unhideWhenUsed/>
    <w:qFormat/>
    <w:uiPriority w:val="9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0">
    <w:name w:val="page number"/>
    <w:basedOn w:val="9"/>
    <w:qFormat/>
    <w:uiPriority w:val="0"/>
  </w:style>
  <w:style w:type="character" w:customStyle="1" w:styleId="11">
    <w:name w:val="批注框文本 Char"/>
    <w:link w:val="3"/>
    <w:semiHidden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2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  <customShpInfo spid="_x0000_s1031"/>
    <customShpInfo spid="_x0000_s1032"/>
    <customShpInfo spid="_x0000_s1030"/>
    <customShpInfo spid="_x0000_s1033"/>
    <customShpInfo spid="_x0000_s1029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C8247F03-9CBA-4812-80DB-71B0C28EACFD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3</Pages>
  <Words>124</Words>
  <Characters>708</Characters>
  <Lines>5</Lines>
  <Paragraphs>1</Paragraphs>
  <TotalTime>2</TotalTime>
  <ScaleCrop>false</ScaleCrop>
  <LinksUpToDate>false</LinksUpToDate>
  <CharactersWithSpaces>831</CharactersWithSpaces>
  <Application>WPS Office_11.8.2.8959_F1E327BC-269C-435d-A152-05C5408002CA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2017-02-28T09:03:00Z</dcterms:created>
  <dc:creator>微软用户</dc:creator>
  <cp:lastModifiedBy>Administrator</cp:lastModifiedBy>
  <cp:lastPrinted>2015-05-28T08:49:00Z</cp:lastPrinted>
  <dcterms:modified xsi:type="dcterms:W3CDTF">2024-07-31T02:17:19Z</dcterms:modified>
  <dc:title>重庆市长寿区教育委员会</dc:title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2052-11.8.2.8959</vt:lpwstr>
  </property>
</Properties>
</file>