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632"/>
        <w:jc w:val="center"/>
        <w:rPr>
          <w:rFonts w:eastAsia="黑体"/>
        </w:rPr>
      </w:pPr>
    </w:p>
    <w:p>
      <w:pPr>
        <w:spacing w:line="594" w:lineRule="exact"/>
        <w:ind w:firstLine="632"/>
        <w:jc w:val="center"/>
        <w:rPr>
          <w:rFonts w:eastAsia="黑体"/>
        </w:rPr>
      </w:pPr>
    </w:p>
    <w:p>
      <w:pPr>
        <w:spacing w:line="594" w:lineRule="exact"/>
        <w:ind w:firstLine="632"/>
        <w:jc w:val="center"/>
        <w:rPr>
          <w:rFonts w:eastAsia="黑体"/>
        </w:rPr>
      </w:pPr>
    </w:p>
    <w:p>
      <w:pPr>
        <w:spacing w:line="594" w:lineRule="exact"/>
        <w:ind w:firstLine="632"/>
        <w:jc w:val="center"/>
      </w:pPr>
      <w:r>
        <w:pict>
          <v:shape id="_x0000_s1026" o:spid="_x0000_s1026" o:spt="136" alt="重庆市长寿区人民政府办公室电子来文" type="#_x0000_t136" style="position:absolute;left:0pt;margin-left:95.75pt;margin-top:97pt;height:51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长寿区凤城街道办事处电子公文" style="font-family:方正小标宋_GBK;font-size:36pt;font-weight:bold;v-text-align:center;"/>
          </v:shape>
        </w:pict>
      </w:r>
    </w:p>
    <w:p>
      <w:pPr>
        <w:spacing w:line="594" w:lineRule="exact"/>
        <w:ind w:firstLine="632"/>
        <w:jc w:val="center"/>
      </w:pPr>
    </w:p>
    <w:p>
      <w:pPr>
        <w:spacing w:line="594" w:lineRule="exact"/>
        <w:ind w:firstLine="632"/>
        <w:jc w:val="center"/>
      </w:pPr>
    </w:p>
    <w:p>
      <w:pPr>
        <w:spacing w:line="594" w:lineRule="exact"/>
        <w:ind w:firstLine="632"/>
        <w:jc w:val="center"/>
      </w:pPr>
    </w:p>
    <w:p>
      <w:pPr>
        <w:ind w:firstLine="632"/>
      </w:pPr>
    </w:p>
    <w:p>
      <w:pPr>
        <w:ind w:firstLine="0"/>
        <w:jc w:val="center"/>
      </w:pPr>
      <w:r>
        <w:rPr>
          <w:rFonts w:hint="eastAsia"/>
        </w:rPr>
        <w:t>凤城办发〔</w:t>
      </w:r>
      <w:r>
        <w:t>2025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号</w:t>
      </w:r>
      <w:r>
        <w:pict>
          <v:line id="_x0000_s1027" o:spid="_x0000_s1027" o:spt="20" style="position:absolute;left:0pt;margin-left:78.8pt;margin-top:264.4pt;height:0.05pt;width:442.2pt;mso-position-horizontal-relative:page;mso-position-vertical-relative:margin;z-index:251660288;mso-width-relative:page;mso-height-relative:page;" stroked="t" coordsize="21600,21600" o:gfxdata="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S8dEfZAAAADAEAAA8AAAAAAAAAAQAg&#10;AAAAIgAAAGRycy9kb3ducmV2LnhtbFBLAQIUABQAAAAIAIdO4kAiXZne1AEAAJ4DAAAOAAAAAAAA&#10;AAEAIAAAACgBAABkcnMvZTJvRG9jLnhtbFBLBQYAAAAABgAGAFkBAABuBQAAAAA=&#10;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spacing w:line="594" w:lineRule="exact"/>
        <w:ind w:firstLine="632"/>
      </w:pPr>
    </w:p>
    <w:p>
      <w:pPr>
        <w:spacing w:line="594" w:lineRule="exact"/>
        <w:ind w:firstLine="632"/>
        <w:jc w:val="center"/>
      </w:pPr>
    </w:p>
    <w:p>
      <w:pPr>
        <w:snapToGrid w:val="0"/>
        <w:spacing w:line="594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hint="eastAsia" w:hAnsi="方正小标宋_GBK" w:eastAsia="方正小标宋_GBK"/>
          <w:sz w:val="44"/>
          <w:szCs w:val="44"/>
        </w:rPr>
        <w:t>重庆市长寿区凤城街道办事处</w:t>
      </w:r>
    </w:p>
    <w:p>
      <w:pPr>
        <w:pStyle w:val="10"/>
        <w:spacing w:line="594" w:lineRule="exact"/>
        <w:ind w:firstLine="0"/>
        <w:jc w:val="center"/>
        <w:rPr>
          <w:rFonts w:cs="Times New Roman"/>
          <w:szCs w:val="44"/>
        </w:rPr>
      </w:pPr>
      <w:r>
        <w:rPr>
          <w:rFonts w:hint="eastAsia" w:hAnsi="方正小标宋_GBK" w:cs="Times New Roman"/>
          <w:szCs w:val="44"/>
        </w:rPr>
        <w:t>关于印发《凤城街道</w:t>
      </w:r>
      <w:r>
        <w:rPr>
          <w:rFonts w:cs="Times New Roman"/>
        </w:rPr>
        <w:t>2025</w:t>
      </w:r>
      <w:r>
        <w:rPr>
          <w:rFonts w:hint="eastAsia" w:cs="Times New Roman"/>
        </w:rPr>
        <w:t>年科学施肥用药增效工作方案</w:t>
      </w:r>
      <w:r>
        <w:rPr>
          <w:rFonts w:hint="eastAsia" w:hAnsi="方正小标宋_GBK" w:cs="Times New Roman"/>
          <w:szCs w:val="44"/>
        </w:rPr>
        <w:t>》的通知</w:t>
      </w:r>
    </w:p>
    <w:p>
      <w:pPr>
        <w:spacing w:line="594" w:lineRule="exact"/>
        <w:ind w:firstLine="632"/>
        <w:jc w:val="center"/>
        <w:rPr>
          <w:rFonts w:eastAsia="方正楷体_GBK"/>
        </w:rPr>
      </w:pPr>
    </w:p>
    <w:p>
      <w:pPr>
        <w:widowControl/>
        <w:spacing w:line="594" w:lineRule="exact"/>
        <w:jc w:val="left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  <w:szCs w:val="32"/>
        </w:rPr>
        <w:t>各村，各办（站、</w:t>
      </w:r>
      <w:r>
        <w:rPr>
          <w:rFonts w:hint="eastAsia" w:eastAsia="方正楷体_GBK" w:cs="Times New Roman"/>
          <w:szCs w:val="32"/>
          <w:lang w:eastAsia="zh-CN"/>
        </w:rPr>
        <w:t>室</w:t>
      </w:r>
      <w:r>
        <w:rPr>
          <w:rFonts w:hint="default" w:ascii="Times New Roman" w:hAnsi="Times New Roman" w:eastAsia="方正楷体_GBK" w:cs="Times New Roman"/>
          <w:szCs w:val="32"/>
        </w:rPr>
        <w:t>、中心、大队）和相关单位：</w:t>
      </w:r>
    </w:p>
    <w:p>
      <w:pPr>
        <w:spacing w:line="594" w:lineRule="exact"/>
        <w:ind w:firstLine="642" w:firstLineChars="200"/>
        <w:rPr>
          <w:rFonts w:hint="default" w:ascii="Times New Roman" w:hAnsi="Times New Roman" w:eastAsia="方正楷体_GBK" w:cs="Times New Roman"/>
          <w:kern w:val="0"/>
          <w:szCs w:val="32"/>
        </w:rPr>
      </w:pPr>
      <w:r>
        <w:rPr>
          <w:rFonts w:hint="default" w:ascii="Times New Roman" w:hAnsi="Times New Roman" w:eastAsia="方正楷体_GBK" w:cs="Times New Roman"/>
        </w:rPr>
        <w:t>为巩固提升中央环保督察反馈问题整改成果，提高施肥用药水平，按照重庆市长寿区农业农村委《关于印发重庆市长寿区2025年科学施肥用药增效工作方案》（长寿农发〔2025〕70号）文件要求，制定了《凤城街道2025年科学施肥用药增效工作方案》，现印发给你们，请结合工作实际，认真贯彻落实。</w:t>
      </w:r>
    </w:p>
    <w:p>
      <w:pPr>
        <w:spacing w:line="594" w:lineRule="exact"/>
        <w:ind w:firstLine="0"/>
        <w:jc w:val="both"/>
        <w:rPr>
          <w:rFonts w:hint="default" w:ascii="Times New Roman" w:hAnsi="Times New Roman" w:eastAsia="方正楷体_GBK" w:cs="Times New Roman"/>
          <w:color w:val="000000"/>
          <w:lang w:eastAsia="zh-CN"/>
        </w:rPr>
      </w:pPr>
    </w:p>
    <w:p>
      <w:pPr>
        <w:spacing w:line="594" w:lineRule="exact"/>
        <w:ind w:firstLine="0"/>
        <w:jc w:val="both"/>
        <w:rPr>
          <w:rFonts w:hint="default" w:ascii="Times New Roman" w:hAnsi="Times New Roman" w:eastAsia="方正楷体_GBK" w:cs="Times New Roman"/>
          <w:color w:val="000000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lang w:eastAsia="zh-CN"/>
        </w:rPr>
        <w:t>（此页无正文）</w:t>
      </w:r>
    </w:p>
    <w:p>
      <w:pPr>
        <w:spacing w:line="594" w:lineRule="exact"/>
        <w:ind w:firstLine="632"/>
        <w:jc w:val="center"/>
        <w:rPr>
          <w:rFonts w:hint="default" w:ascii="Times New Roman" w:hAnsi="Times New Roman" w:eastAsia="方正楷体_GBK" w:cs="Times New Roman"/>
          <w:color w:val="000000"/>
        </w:rPr>
      </w:pPr>
      <w:r>
        <w:rPr>
          <w:rFonts w:hint="default" w:ascii="Times New Roman" w:hAnsi="Times New Roman" w:eastAsia="方正楷体_GBK" w:cs="Times New Roman"/>
          <w:color w:val="000000"/>
        </w:rPr>
        <w:t xml:space="preserve">                  重庆市长寿区凤城街道办事处</w:t>
      </w:r>
    </w:p>
    <w:p>
      <w:pPr>
        <w:spacing w:line="594" w:lineRule="exact"/>
        <w:ind w:firstLine="632"/>
        <w:jc w:val="center"/>
        <w:rPr>
          <w:rFonts w:hint="default" w:ascii="Times New Roman" w:hAnsi="Times New Roman" w:eastAsia="方正楷体_GBK" w:cs="Times New Roman"/>
          <w:color w:val="000000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lang w:val="en-US" w:eastAsia="zh-CN"/>
        </w:rPr>
        <w:t xml:space="preserve">                2025年7月1</w:t>
      </w:r>
      <w:r>
        <w:rPr>
          <w:rFonts w:hint="eastAsia" w:eastAsia="方正楷体_GBK" w:cs="Times New Roman"/>
          <w:color w:val="000000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color w:val="000000"/>
          <w:lang w:val="en-US" w:eastAsia="zh-CN"/>
        </w:rPr>
        <w:t>日</w:t>
      </w: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700" w:lineRule="exact"/>
        <w:rPr>
          <w:rFonts w:hint="eastAsia"/>
        </w:rPr>
      </w:pPr>
    </w:p>
    <w:p>
      <w:pPr>
        <w:pStyle w:val="10"/>
        <w:widowControl/>
        <w:spacing w:line="594" w:lineRule="exact"/>
        <w:rPr>
          <w:rFonts w:hint="eastAsia"/>
        </w:rPr>
      </w:pPr>
    </w:p>
    <w:p>
      <w:pPr>
        <w:pStyle w:val="10"/>
        <w:widowControl/>
        <w:spacing w:line="594" w:lineRule="exact"/>
        <w:rPr>
          <w:rFonts w:cs="Times New Roman"/>
        </w:rPr>
      </w:pPr>
      <w:r>
        <w:rPr>
          <w:rFonts w:hint="eastAsia"/>
        </w:rPr>
        <w:t>凤城街道</w:t>
      </w:r>
      <w:r>
        <w:t>2025</w:t>
      </w:r>
      <w:r>
        <w:rPr>
          <w:rFonts w:hint="eastAsia"/>
        </w:rPr>
        <w:t>年科学施肥用药增效工作</w:t>
      </w:r>
      <w:r>
        <w:rPr>
          <w:rFonts w:hint="eastAsia" w:cs="Times New Roman"/>
        </w:rPr>
        <w:t>方案</w:t>
      </w:r>
    </w:p>
    <w:p>
      <w:pPr>
        <w:spacing w:line="594" w:lineRule="exact"/>
      </w:pPr>
    </w:p>
    <w:p>
      <w:pPr>
        <w:spacing w:line="594" w:lineRule="exact"/>
        <w:ind w:firstLine="642" w:firstLineChars="200"/>
      </w:pPr>
      <w:r>
        <w:rPr>
          <w:rFonts w:hint="eastAsia"/>
        </w:rPr>
        <w:t>为进一步巩固提升中央环保督察反馈问题整改成果，提高科</w:t>
      </w:r>
      <w:r>
        <w:t xml:space="preserve"> </w:t>
      </w:r>
      <w:r>
        <w:rPr>
          <w:rFonts w:hint="eastAsia"/>
        </w:rPr>
        <w:t>学施肥用药水平，</w:t>
      </w:r>
      <w:r>
        <w:rPr>
          <w:rFonts w:hint="eastAsia" w:hAnsi="方正仿宋_GBK"/>
        </w:rPr>
        <w:t>按照重庆市长寿区农业农村委《关于印发重庆市长寿区</w:t>
      </w:r>
      <w:r>
        <w:t>2025</w:t>
      </w:r>
      <w:r>
        <w:rPr>
          <w:rFonts w:hint="eastAsia" w:hAnsi="方正仿宋_GBK"/>
        </w:rPr>
        <w:t>年科学施肥用药增效工作方案》（长寿农发〔</w:t>
      </w:r>
      <w:r>
        <w:t>2025</w:t>
      </w:r>
      <w:r>
        <w:rPr>
          <w:rFonts w:hint="eastAsia" w:hAnsi="方正仿宋_GBK"/>
        </w:rPr>
        <w:t>〕</w:t>
      </w:r>
      <w:r>
        <w:t>70</w:t>
      </w:r>
      <w:r>
        <w:rPr>
          <w:rFonts w:hint="eastAsia" w:hAnsi="方正仿宋_GBK"/>
        </w:rPr>
        <w:t>号）文件要求</w:t>
      </w:r>
      <w:r>
        <w:rPr>
          <w:rFonts w:hint="eastAsia"/>
        </w:rPr>
        <w:t>，结合辖区工作实际，特制定本方案。</w:t>
      </w:r>
    </w:p>
    <w:p>
      <w:pPr>
        <w:pStyle w:val="3"/>
        <w:spacing w:line="594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一、工作目标</w:t>
      </w:r>
    </w:p>
    <w:p>
      <w:pPr>
        <w:spacing w:line="594" w:lineRule="exact"/>
        <w:ind w:firstLine="642" w:firstLineChars="200"/>
      </w:pPr>
      <w:r>
        <w:rPr>
          <w:rFonts w:hint="eastAsia"/>
        </w:rPr>
        <w:t>以单位面积施肥用药量较高的地区、作物和新型经营主体为</w:t>
      </w:r>
      <w:r>
        <w:t xml:space="preserve"> </w:t>
      </w:r>
      <w:r>
        <w:rPr>
          <w:rFonts w:hint="eastAsia"/>
        </w:rPr>
        <w:t>重点，因地制宜推广配方肥、有机肥、水肥一体化、秸秆还田、</w:t>
      </w:r>
      <w:r>
        <w:t xml:space="preserve"> </w:t>
      </w:r>
      <w:r>
        <w:rPr>
          <w:rFonts w:hint="eastAsia"/>
        </w:rPr>
        <w:t>绿肥栽培等科学施肥和绿色防控、统防统治、科学用药等化学农</w:t>
      </w:r>
      <w:r>
        <w:t xml:space="preserve"> </w:t>
      </w:r>
      <w:r>
        <w:rPr>
          <w:rFonts w:hint="eastAsia"/>
        </w:rPr>
        <w:t>药减量技术，力争辖区今年化肥农药使用量不高于去年。</w:t>
      </w:r>
    </w:p>
    <w:p>
      <w:pPr>
        <w:pStyle w:val="3"/>
        <w:spacing w:line="594" w:lineRule="exac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</w:rPr>
        <w:t>二、深入推进科学施肥</w:t>
      </w:r>
    </w:p>
    <w:p>
      <w:pPr>
        <w:adjustRightInd w:val="0"/>
        <w:snapToGrid w:val="0"/>
        <w:spacing w:line="594" w:lineRule="exact"/>
        <w:rPr>
          <w:kern w:val="0"/>
          <w:szCs w:val="32"/>
        </w:rPr>
      </w:pPr>
      <w:r>
        <w:rPr>
          <w:rFonts w:hint="eastAsia" w:hAnsi="方正楷体_GBK" w:eastAsia="方正楷体_GBK"/>
          <w:kern w:val="0"/>
          <w:szCs w:val="32"/>
        </w:rPr>
        <w:t xml:space="preserve">    1.巩固拓展测土配方施肥基础工作。</w:t>
      </w:r>
      <w:r>
        <w:rPr>
          <w:rFonts w:hint="eastAsia"/>
          <w:kern w:val="0"/>
          <w:szCs w:val="32"/>
        </w:rPr>
        <w:t>以测土配方施肥数据为基础，鼓励新型经营主体注册应用智能化施肥推荐专家系统（</w:t>
      </w:r>
      <w:r>
        <w:rPr>
          <w:kern w:val="0"/>
          <w:szCs w:val="32"/>
        </w:rPr>
        <w:t>NE</w:t>
      </w:r>
      <w:r>
        <w:rPr>
          <w:rFonts w:hint="eastAsia"/>
          <w:kern w:val="0"/>
          <w:szCs w:val="32"/>
        </w:rPr>
        <w:t>）生成农户施肥方案。引导配方肥进农资店，拓宽普通农户购买配方肥产品渠道。鼓励开展整村整乡“统测、统配、统供、统施”科学施肥服务。</w:t>
      </w:r>
    </w:p>
    <w:p>
      <w:pPr>
        <w:adjustRightInd w:val="0"/>
        <w:snapToGrid w:val="0"/>
        <w:spacing w:line="594" w:lineRule="exact"/>
        <w:ind w:firstLine="642" w:firstLineChars="200"/>
        <w:rPr>
          <w:kern w:val="0"/>
          <w:szCs w:val="32"/>
        </w:rPr>
      </w:pPr>
      <w:r>
        <w:rPr>
          <w:rFonts w:hint="eastAsia" w:hAnsi="方正楷体_GBK" w:eastAsia="方正楷体_GBK"/>
          <w:color w:val="000000"/>
          <w:kern w:val="0"/>
          <w:szCs w:val="32"/>
        </w:rPr>
        <w:t>2.做好科学施肥示范推广。</w:t>
      </w:r>
      <w:r>
        <w:rPr>
          <w:rFonts w:hint="eastAsia"/>
          <w:szCs w:val="32"/>
        </w:rPr>
        <w:t>围绕辖区内水稻、玉米等经济作物，开展以无人机喷施叶面肥为主的“三新”技术推广。同时，配套开展秸秆有机肥和沼液替代化肥</w:t>
      </w:r>
      <w:r>
        <w:rPr>
          <w:rFonts w:hint="eastAsia"/>
        </w:rPr>
        <w:t>。</w:t>
      </w:r>
    </w:p>
    <w:p>
      <w:pPr>
        <w:pStyle w:val="3"/>
        <w:spacing w:line="594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三、深入推进科学用药</w:t>
      </w:r>
    </w:p>
    <w:p>
      <w:pPr>
        <w:widowControl/>
        <w:adjustRightInd w:val="0"/>
        <w:snapToGrid w:val="0"/>
        <w:spacing w:line="594" w:lineRule="exact"/>
        <w:rPr>
          <w:color w:val="000000"/>
          <w:szCs w:val="32"/>
        </w:rPr>
      </w:pPr>
      <w:r>
        <w:rPr>
          <w:rFonts w:eastAsia="方正楷体_GBK"/>
          <w:szCs w:val="32"/>
        </w:rPr>
        <w:t xml:space="preserve">    </w:t>
      </w:r>
      <w:r>
        <w:rPr>
          <w:rFonts w:hint="eastAsia" w:hAnsi="方正楷体_GBK" w:eastAsia="方正楷体_GBK"/>
          <w:szCs w:val="32"/>
        </w:rPr>
        <w:t>（一）</w:t>
      </w:r>
      <w:r>
        <w:rPr>
          <w:rFonts w:hAnsi="方正楷体_GBK" w:eastAsia="方正楷体_GBK"/>
          <w:szCs w:val="32"/>
        </w:rPr>
        <w:t>强化绿色防控</w:t>
      </w:r>
      <w:r>
        <w:rPr>
          <w:rFonts w:hint="eastAsia"/>
          <w:color w:val="000000"/>
          <w:szCs w:val="32"/>
        </w:rPr>
        <w:t>。实施柑橘病虫害绿色防控与统防统治融合推进应用示范项目，以大户带小（散）户，集成绿色防控技术，确保辖区主要农作物病虫害绿色防控覆盖率达到</w:t>
      </w:r>
      <w:r>
        <w:rPr>
          <w:color w:val="000000"/>
          <w:szCs w:val="32"/>
        </w:rPr>
        <w:t>58%</w:t>
      </w:r>
      <w:r>
        <w:rPr>
          <w:rFonts w:hint="eastAsia"/>
          <w:color w:val="000000"/>
          <w:szCs w:val="32"/>
        </w:rPr>
        <w:t>以上。</w:t>
      </w:r>
    </w:p>
    <w:p>
      <w:pPr>
        <w:widowControl/>
        <w:adjustRightInd w:val="0"/>
        <w:snapToGrid w:val="0"/>
        <w:spacing w:line="594" w:lineRule="exact"/>
        <w:ind w:firstLine="642" w:firstLineChars="200"/>
        <w:rPr>
          <w:color w:val="000000"/>
          <w:szCs w:val="32"/>
        </w:rPr>
      </w:pPr>
      <w:r>
        <w:rPr>
          <w:rFonts w:hAnsi="方正楷体_GBK" w:eastAsia="方正楷体_GBK"/>
          <w:szCs w:val="32"/>
        </w:rPr>
        <w:t>（二）强化统防统治</w:t>
      </w:r>
      <w:r>
        <w:rPr>
          <w:rFonts w:hint="eastAsia"/>
          <w:color w:val="000000"/>
          <w:szCs w:val="32"/>
        </w:rPr>
        <w:t>。</w:t>
      </w:r>
      <w:r>
        <w:rPr>
          <w:rFonts w:hAnsi="方正仿宋_GBK"/>
          <w:color w:val="000000"/>
          <w:szCs w:val="32"/>
        </w:rPr>
        <w:t>提高防控组织化程度和科学化水平，</w:t>
      </w:r>
      <w:r>
        <w:rPr>
          <w:rFonts w:hint="eastAsia"/>
          <w:color w:val="000000"/>
          <w:szCs w:val="32"/>
        </w:rPr>
        <w:t>因地制宜推广全程承包和应急防治技术服务，确保主要作物病虫害统防统治覆盖率达到</w:t>
      </w:r>
      <w:r>
        <w:rPr>
          <w:color w:val="000000"/>
          <w:szCs w:val="32"/>
        </w:rPr>
        <w:t>48%</w:t>
      </w:r>
      <w:r>
        <w:rPr>
          <w:rFonts w:hint="eastAsia"/>
          <w:color w:val="000000"/>
          <w:szCs w:val="32"/>
        </w:rPr>
        <w:t>以上。</w:t>
      </w:r>
    </w:p>
    <w:p>
      <w:pPr>
        <w:widowControl/>
        <w:adjustRightInd w:val="0"/>
        <w:snapToGrid w:val="0"/>
        <w:spacing w:line="594" w:lineRule="exact"/>
        <w:ind w:firstLine="642" w:firstLineChars="200"/>
        <w:rPr>
          <w:color w:val="000000"/>
          <w:szCs w:val="32"/>
        </w:rPr>
      </w:pPr>
      <w:r>
        <w:rPr>
          <w:rFonts w:hAnsi="方正楷体_GBK" w:eastAsia="方正楷体_GBK"/>
          <w:szCs w:val="32"/>
        </w:rPr>
        <w:t>（三）加强农作物病虫疫情监测预警</w:t>
      </w:r>
      <w:r>
        <w:rPr>
          <w:rFonts w:hint="eastAsia"/>
          <w:color w:val="000000"/>
          <w:szCs w:val="32"/>
        </w:rPr>
        <w:t>。充分利用辖区内农作物病虫害监测点，对实蝇类、草地贪夜蛾、柑橘木虱、大春作物病虫害等进行重点监测，对农作物重大病虫的突发、爆发做到早发现、早预警，指导农户科学安全用药，减少化学农药用量。</w:t>
      </w:r>
    </w:p>
    <w:p>
      <w:pPr>
        <w:widowControl/>
        <w:spacing w:line="594" w:lineRule="exact"/>
        <w:rPr>
          <w:szCs w:val="32"/>
        </w:rPr>
      </w:pPr>
      <w:r>
        <w:rPr>
          <w:rFonts w:hint="eastAsia" w:hAnsi="方正楷体_GBK" w:eastAsia="方正楷体_GBK"/>
          <w:szCs w:val="32"/>
        </w:rPr>
        <w:t xml:space="preserve">    </w:t>
      </w:r>
      <w:r>
        <w:rPr>
          <w:rFonts w:hAnsi="方正楷体_GBK" w:eastAsia="方正楷体_GBK"/>
          <w:szCs w:val="32"/>
        </w:rPr>
        <w:t>（四）推进科学安全用药</w:t>
      </w:r>
      <w:r>
        <w:rPr>
          <w:rFonts w:hint="eastAsia"/>
          <w:color w:val="000000"/>
          <w:szCs w:val="32"/>
        </w:rPr>
        <w:t>。各村要加大农药科学安全使用技术宣传引导力度，针对辖区内重点地区、作物、病虫害、种植户，推广应用高效低风险低残留农药、高效植保机械、农药减量助剂等技术措施，减少化学农药使用。确保化学农药使用强度粮食作物比“十三五”期间降低</w:t>
      </w:r>
      <w:r>
        <w:rPr>
          <w:color w:val="000000"/>
          <w:szCs w:val="32"/>
        </w:rPr>
        <w:t>5%</w:t>
      </w:r>
      <w:r>
        <w:rPr>
          <w:rFonts w:hint="eastAsia"/>
          <w:color w:val="000000"/>
          <w:szCs w:val="32"/>
        </w:rPr>
        <w:t>、经济作物比“十三五”期间降低</w:t>
      </w:r>
      <w:r>
        <w:rPr>
          <w:color w:val="000000"/>
          <w:szCs w:val="32"/>
        </w:rPr>
        <w:t xml:space="preserve"> 10%</w:t>
      </w:r>
      <w:r>
        <w:rPr>
          <w:rFonts w:hint="eastAsia"/>
          <w:color w:val="000000"/>
          <w:szCs w:val="32"/>
        </w:rPr>
        <w:t>，粮食作物病虫害危害损失率控制在</w:t>
      </w:r>
      <w:r>
        <w:rPr>
          <w:color w:val="000000"/>
          <w:szCs w:val="32"/>
        </w:rPr>
        <w:t>5%</w:t>
      </w:r>
      <w:r>
        <w:rPr>
          <w:rFonts w:hint="eastAsia"/>
          <w:color w:val="000000"/>
          <w:szCs w:val="32"/>
        </w:rPr>
        <w:t>以内。同时，督促指导农药经销商及时回收农药包装废弃物。</w:t>
      </w:r>
    </w:p>
    <w:p>
      <w:pPr>
        <w:adjustRightInd w:val="0"/>
        <w:snapToGrid w:val="0"/>
        <w:spacing w:line="594" w:lineRule="exact"/>
        <w:ind w:firstLine="642" w:firstLineChars="20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四、强化组织保障</w:t>
      </w:r>
    </w:p>
    <w:p>
      <w:pPr>
        <w:adjustRightInd w:val="0"/>
        <w:snapToGrid w:val="0"/>
        <w:spacing w:line="594" w:lineRule="exact"/>
        <w:rPr>
          <w:color w:val="000000"/>
          <w:szCs w:val="32"/>
        </w:rPr>
      </w:pPr>
      <w:r>
        <w:rPr>
          <w:rStyle w:val="14"/>
          <w:rFonts w:eastAsia="方正仿宋_GBK"/>
          <w:sz w:val="32"/>
          <w:szCs w:val="32"/>
        </w:rPr>
        <w:t xml:space="preserve"> </w:t>
      </w:r>
      <w:r>
        <w:rPr>
          <w:rStyle w:val="14"/>
          <w:rFonts w:ascii="方正楷体_GBK"/>
          <w:sz w:val="32"/>
          <w:szCs w:val="32"/>
        </w:rPr>
        <w:t xml:space="preserve">   </w:t>
      </w:r>
      <w:r>
        <w:rPr>
          <w:rStyle w:val="14"/>
          <w:rFonts w:hint="eastAsia" w:ascii="方正楷体_GBK" w:hAnsi="方正仿宋_GBK"/>
          <w:sz w:val="32"/>
          <w:szCs w:val="32"/>
        </w:rPr>
        <w:t>（一）强化组织领导</w:t>
      </w:r>
      <w:r>
        <w:rPr>
          <w:rFonts w:hint="eastAsia" w:ascii="方正楷体_GBK" w:hAnsi="方正仿宋_GBK" w:eastAsia="方正楷体_GBK"/>
          <w:szCs w:val="32"/>
        </w:rPr>
        <w:t>。</w:t>
      </w:r>
      <w:r>
        <w:rPr>
          <w:rFonts w:hint="eastAsia" w:hAnsi="方正仿宋_GBK"/>
          <w:szCs w:val="32"/>
        </w:rPr>
        <w:t>成立由办事处主任罗耀任组长，办事处副主任殷道学为副组长，产业发展服务中心、经济发展办公室、综合行政执法大队为成员单位</w:t>
      </w:r>
      <w:r>
        <w:rPr>
          <w:rFonts w:hint="eastAsia" w:hAnsi="方正仿宋_GBK"/>
          <w:color w:val="000000"/>
          <w:szCs w:val="32"/>
        </w:rPr>
        <w:t>的工作协调指导小组。工作协调指导小组下设办公室，办公室设在产业发展服务中心，负责指导小组日常工作。</w:t>
      </w:r>
    </w:p>
    <w:p>
      <w:pPr>
        <w:spacing w:line="594" w:lineRule="exact"/>
        <w:rPr>
          <w:szCs w:val="32"/>
        </w:rPr>
      </w:pPr>
      <w:r>
        <w:rPr>
          <w:rStyle w:val="14"/>
          <w:rFonts w:eastAsia="方正仿宋_GBK"/>
          <w:sz w:val="32"/>
          <w:szCs w:val="32"/>
        </w:rPr>
        <w:t xml:space="preserve">   </w:t>
      </w:r>
      <w:r>
        <w:rPr>
          <w:rStyle w:val="14"/>
          <w:rFonts w:ascii="方正楷体_GBK"/>
          <w:sz w:val="32"/>
          <w:szCs w:val="32"/>
        </w:rPr>
        <w:t xml:space="preserve"> </w:t>
      </w:r>
      <w:r>
        <w:rPr>
          <w:rStyle w:val="14"/>
          <w:rFonts w:hint="eastAsia" w:ascii="方正楷体_GBK" w:hAnsi="方正仿宋_GBK"/>
          <w:sz w:val="32"/>
          <w:szCs w:val="32"/>
        </w:rPr>
        <w:t>（二）强化检查调度</w:t>
      </w:r>
      <w:r>
        <w:rPr>
          <w:rFonts w:hint="eastAsia" w:ascii="方正楷体_GBK" w:hAnsi="方正仿宋_GBK" w:eastAsia="方正楷体_GBK"/>
          <w:szCs w:val="32"/>
        </w:rPr>
        <w:t>。</w:t>
      </w:r>
      <w:r>
        <w:rPr>
          <w:rFonts w:hint="eastAsia" w:hAnsi="方正仿宋_GBK"/>
          <w:szCs w:val="32"/>
        </w:rPr>
        <w:t>一是各村要围绕重点减量技术，及时收集汇总相关技术推广情况。化肥、</w:t>
      </w:r>
      <w:r>
        <w:rPr>
          <w:rFonts w:hint="eastAsia" w:hAnsi="方正仿宋_GBK"/>
          <w:color w:val="000000"/>
          <w:szCs w:val="32"/>
        </w:rPr>
        <w:t>农药减量技术推广落地情况表电子件及纸质件（盖鲜章）于</w:t>
      </w:r>
      <w:r>
        <w:rPr>
          <w:color w:val="000000"/>
          <w:szCs w:val="32"/>
        </w:rPr>
        <w:t>11</w:t>
      </w:r>
      <w:r>
        <w:rPr>
          <w:rFonts w:hint="eastAsia" w:hAnsi="方正仿宋_GBK"/>
          <w:color w:val="000000"/>
          <w:szCs w:val="32"/>
        </w:rPr>
        <w:t>月</w:t>
      </w:r>
      <w:r>
        <w:rPr>
          <w:color w:val="000000"/>
          <w:szCs w:val="32"/>
        </w:rPr>
        <w:t>15</w:t>
      </w:r>
      <w:r>
        <w:rPr>
          <w:rFonts w:hint="eastAsia" w:hAnsi="方正仿宋_GBK"/>
          <w:color w:val="000000"/>
          <w:szCs w:val="32"/>
        </w:rPr>
        <w:t>日前交至产业服务中心。二</w:t>
      </w:r>
      <w:r>
        <w:rPr>
          <w:rFonts w:hint="eastAsia" w:hAnsi="方正仿宋_GBK"/>
          <w:bCs/>
          <w:color w:val="000000"/>
          <w:szCs w:val="32"/>
        </w:rPr>
        <w:t>是</w:t>
      </w:r>
      <w:r>
        <w:rPr>
          <w:rFonts w:hint="eastAsia" w:hAnsi="方正仿宋_GBK"/>
          <w:color w:val="000000"/>
          <w:szCs w:val="32"/>
        </w:rPr>
        <w:t>强化农事记录与减量调查，要督促指导农产品生</w:t>
      </w:r>
      <w:r>
        <w:rPr>
          <w:rFonts w:hint="eastAsia" w:hAnsi="方正仿宋_GBK"/>
          <w:szCs w:val="32"/>
        </w:rPr>
        <w:t>产企业、农民专业合作</w:t>
      </w:r>
      <w:r>
        <w:rPr>
          <w:rFonts w:hint="eastAsia" w:hAnsi="方正仿宋_GBK"/>
          <w:szCs w:val="32"/>
          <w:lang w:val="en-US" w:eastAsia="zh-CN"/>
        </w:rPr>
        <w:t>社</w:t>
      </w:r>
      <w:bookmarkStart w:id="0" w:name="_GoBack"/>
      <w:bookmarkEnd w:id="0"/>
      <w:r>
        <w:rPr>
          <w:rFonts w:hint="eastAsia" w:hAnsi="方正仿宋_GBK"/>
          <w:szCs w:val="32"/>
        </w:rPr>
        <w:t>等经济组织依法建立健全生产记录，如实记载使用化肥、农药的名称、来源、用法、用量和使用、停用的日期。应科学合理确定规模种植户的生产规模标准，并建立相应清单</w:t>
      </w:r>
      <w:r>
        <w:rPr>
          <w:rFonts w:hint="eastAsia" w:hAnsi="方正仿宋_GBK"/>
          <w:color w:val="000000"/>
          <w:szCs w:val="32"/>
        </w:rPr>
        <w:t>。</w:t>
      </w:r>
      <w:r>
        <w:rPr>
          <w:color w:val="000000"/>
          <w:szCs w:val="32"/>
        </w:rPr>
        <w:t>12</w:t>
      </w:r>
      <w:r>
        <w:rPr>
          <w:rFonts w:hint="eastAsia" w:hAnsi="方正仿宋_GBK"/>
          <w:color w:val="000000"/>
          <w:szCs w:val="32"/>
        </w:rPr>
        <w:t>月</w:t>
      </w:r>
      <w:r>
        <w:rPr>
          <w:color w:val="000000"/>
          <w:szCs w:val="32"/>
        </w:rPr>
        <w:t>5</w:t>
      </w:r>
      <w:r>
        <w:rPr>
          <w:rFonts w:hint="eastAsia" w:hAnsi="方正仿宋_GBK"/>
          <w:color w:val="000000"/>
          <w:szCs w:val="32"/>
        </w:rPr>
        <w:t>日前</w:t>
      </w:r>
      <w:r>
        <w:rPr>
          <w:rFonts w:hint="eastAsia" w:hAnsi="方正仿宋_GBK"/>
          <w:szCs w:val="32"/>
        </w:rPr>
        <w:t>，结合农事记录，完成调查规模种植户（示范户）化肥农药使用情况，找准用量高的业主，重点开展培训指导，形成减量效果汇总表。</w:t>
      </w:r>
    </w:p>
    <w:p>
      <w:pPr>
        <w:pStyle w:val="2"/>
        <w:spacing w:after="0" w:line="594" w:lineRule="exact"/>
        <w:rPr>
          <w:sz w:val="32"/>
          <w:szCs w:val="32"/>
        </w:rPr>
      </w:pPr>
    </w:p>
    <w:p>
      <w:pPr>
        <w:spacing w:line="594" w:lineRule="exact"/>
        <w:rPr>
          <w:szCs w:val="32"/>
        </w:rPr>
      </w:pPr>
    </w:p>
    <w:p>
      <w:pPr>
        <w:pStyle w:val="2"/>
        <w:spacing w:after="0" w:line="594" w:lineRule="exact"/>
        <w:ind w:firstLine="404"/>
        <w:rPr>
          <w:szCs w:val="32"/>
        </w:rPr>
      </w:pPr>
    </w:p>
    <w:p>
      <w:pPr>
        <w:spacing w:line="594" w:lineRule="exact"/>
        <w:rPr>
          <w:szCs w:val="32"/>
        </w:rPr>
      </w:pPr>
    </w:p>
    <w:p>
      <w:pPr>
        <w:pStyle w:val="2"/>
        <w:spacing w:after="0" w:line="594" w:lineRule="exact"/>
      </w:pPr>
    </w:p>
    <w:p>
      <w:pPr>
        <w:spacing w:line="594" w:lineRule="exact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Bdr>
          <w:top w:val="single" w:color="auto" w:sz="8" w:space="1"/>
        </w:pBdr>
        <w:ind w:firstLine="281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抄送：区农业农村委。</w:t>
      </w:r>
    </w:p>
    <w:p>
      <w:pPr>
        <w:pBdr>
          <w:top w:val="single" w:color="auto" w:sz="4" w:space="1"/>
          <w:bottom w:val="single" w:color="auto" w:sz="8" w:space="1"/>
        </w:pBdr>
        <w:ind w:firstLine="281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重庆市长寿区凤城街道</w:t>
      </w:r>
      <w:r>
        <w:rPr>
          <w:rFonts w:hint="eastAsia"/>
          <w:sz w:val="28"/>
          <w:szCs w:val="28"/>
          <w:lang w:eastAsia="zh-CN"/>
        </w:rPr>
        <w:t>基层治理综合指挥室</w:t>
      </w:r>
      <w:r>
        <w:rPr>
          <w:sz w:val="28"/>
          <w:szCs w:val="28"/>
        </w:rPr>
        <w:t xml:space="preserve">  2025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日印发</w:t>
      </w:r>
    </w:p>
    <w:sectPr>
      <w:pgSz w:w="11906" w:h="16838"/>
      <w:pgMar w:top="1984" w:right="1446" w:bottom="1644" w:left="1446" w:header="851" w:footer="1474" w:gutter="0"/>
      <w:pgNumType w:fmt="decimal"/>
      <w:cols w:space="720" w:num="1"/>
      <w:docGrid w:type="linesAndChars" w:linePitch="579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DQyMTM0MjgyZjEyZGU0OTNkNTY2ZjMzODg5YWQ0OWUifQ=="/>
  </w:docVars>
  <w:rsids>
    <w:rsidRoot w:val="00F25452"/>
    <w:rsid w:val="00000382"/>
    <w:rsid w:val="000011A2"/>
    <w:rsid w:val="00001B7B"/>
    <w:rsid w:val="00003093"/>
    <w:rsid w:val="0000329F"/>
    <w:rsid w:val="00003EBC"/>
    <w:rsid w:val="00004CD7"/>
    <w:rsid w:val="00005B3A"/>
    <w:rsid w:val="000065A2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CD8"/>
    <w:rsid w:val="00057F7E"/>
    <w:rsid w:val="000604B2"/>
    <w:rsid w:val="0006085E"/>
    <w:rsid w:val="00060D00"/>
    <w:rsid w:val="00060E1C"/>
    <w:rsid w:val="000611FE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305"/>
    <w:rsid w:val="00080EFD"/>
    <w:rsid w:val="00084781"/>
    <w:rsid w:val="000858A8"/>
    <w:rsid w:val="000878C1"/>
    <w:rsid w:val="0009144C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36D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3AE2"/>
    <w:rsid w:val="000F51C7"/>
    <w:rsid w:val="000F54A2"/>
    <w:rsid w:val="000F5DA0"/>
    <w:rsid w:val="000F64D2"/>
    <w:rsid w:val="00101AA1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764F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0B0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4615"/>
    <w:rsid w:val="00165ABB"/>
    <w:rsid w:val="00165E94"/>
    <w:rsid w:val="00166911"/>
    <w:rsid w:val="00166EAB"/>
    <w:rsid w:val="00170182"/>
    <w:rsid w:val="00170B82"/>
    <w:rsid w:val="00171FC6"/>
    <w:rsid w:val="00172088"/>
    <w:rsid w:val="0017419F"/>
    <w:rsid w:val="001750AA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0C15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255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6FD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07AD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BF0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5EE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813"/>
    <w:rsid w:val="00276BED"/>
    <w:rsid w:val="002802D2"/>
    <w:rsid w:val="00281675"/>
    <w:rsid w:val="00281BD8"/>
    <w:rsid w:val="00281BDD"/>
    <w:rsid w:val="00282903"/>
    <w:rsid w:val="0028300F"/>
    <w:rsid w:val="0028529E"/>
    <w:rsid w:val="0028593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8C5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54C2"/>
    <w:rsid w:val="002D66DF"/>
    <w:rsid w:val="002D698C"/>
    <w:rsid w:val="002D71D3"/>
    <w:rsid w:val="002E0141"/>
    <w:rsid w:val="002E02E3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275F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6EF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C8C"/>
    <w:rsid w:val="00343ECD"/>
    <w:rsid w:val="00344BEE"/>
    <w:rsid w:val="00346317"/>
    <w:rsid w:val="0034721B"/>
    <w:rsid w:val="00350771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67B35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3E3"/>
    <w:rsid w:val="00390FCE"/>
    <w:rsid w:val="003913F0"/>
    <w:rsid w:val="00392691"/>
    <w:rsid w:val="00392F1C"/>
    <w:rsid w:val="0039402B"/>
    <w:rsid w:val="003940D9"/>
    <w:rsid w:val="003958FD"/>
    <w:rsid w:val="00395E96"/>
    <w:rsid w:val="00395F25"/>
    <w:rsid w:val="003971F1"/>
    <w:rsid w:val="003A09FD"/>
    <w:rsid w:val="003A154E"/>
    <w:rsid w:val="003A164D"/>
    <w:rsid w:val="003A2802"/>
    <w:rsid w:val="003A29DE"/>
    <w:rsid w:val="003A2BDC"/>
    <w:rsid w:val="003A317B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1A5"/>
    <w:rsid w:val="003B230A"/>
    <w:rsid w:val="003B3200"/>
    <w:rsid w:val="003B32E3"/>
    <w:rsid w:val="003B35E5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3B24"/>
    <w:rsid w:val="004148F8"/>
    <w:rsid w:val="0041595F"/>
    <w:rsid w:val="00415A2B"/>
    <w:rsid w:val="00415B16"/>
    <w:rsid w:val="00416796"/>
    <w:rsid w:val="004169F1"/>
    <w:rsid w:val="00416C1B"/>
    <w:rsid w:val="00416E30"/>
    <w:rsid w:val="004224AC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0FE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3A1A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4B87"/>
    <w:rsid w:val="004C602E"/>
    <w:rsid w:val="004C6C3F"/>
    <w:rsid w:val="004C7128"/>
    <w:rsid w:val="004C7F91"/>
    <w:rsid w:val="004D0001"/>
    <w:rsid w:val="004D05A4"/>
    <w:rsid w:val="004D2B5A"/>
    <w:rsid w:val="004D2FAE"/>
    <w:rsid w:val="004D371C"/>
    <w:rsid w:val="004D37D9"/>
    <w:rsid w:val="004D53E2"/>
    <w:rsid w:val="004D586A"/>
    <w:rsid w:val="004D774B"/>
    <w:rsid w:val="004D7821"/>
    <w:rsid w:val="004E045E"/>
    <w:rsid w:val="004E0D71"/>
    <w:rsid w:val="004E2003"/>
    <w:rsid w:val="004E29B3"/>
    <w:rsid w:val="004E34B5"/>
    <w:rsid w:val="004E4451"/>
    <w:rsid w:val="004E47A6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8D3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42B"/>
    <w:rsid w:val="00516A23"/>
    <w:rsid w:val="00517738"/>
    <w:rsid w:val="005177EA"/>
    <w:rsid w:val="00517C76"/>
    <w:rsid w:val="005206A8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0A8D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76E80"/>
    <w:rsid w:val="0058062E"/>
    <w:rsid w:val="005813FC"/>
    <w:rsid w:val="00582583"/>
    <w:rsid w:val="00582E9D"/>
    <w:rsid w:val="00584245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B"/>
    <w:rsid w:val="005C447E"/>
    <w:rsid w:val="005C4556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30F1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87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467A"/>
    <w:rsid w:val="006A5297"/>
    <w:rsid w:val="006A5983"/>
    <w:rsid w:val="006A6056"/>
    <w:rsid w:val="006A72DD"/>
    <w:rsid w:val="006A7719"/>
    <w:rsid w:val="006B039D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8F4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734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484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6C32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2604"/>
    <w:rsid w:val="007631BA"/>
    <w:rsid w:val="007632D9"/>
    <w:rsid w:val="0076434A"/>
    <w:rsid w:val="00764594"/>
    <w:rsid w:val="00764816"/>
    <w:rsid w:val="00764F3C"/>
    <w:rsid w:val="00765704"/>
    <w:rsid w:val="007664DF"/>
    <w:rsid w:val="00766989"/>
    <w:rsid w:val="00766BBE"/>
    <w:rsid w:val="00766D7E"/>
    <w:rsid w:val="00767A55"/>
    <w:rsid w:val="0077011D"/>
    <w:rsid w:val="00770632"/>
    <w:rsid w:val="007708A5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77B67"/>
    <w:rsid w:val="0078109F"/>
    <w:rsid w:val="007820B0"/>
    <w:rsid w:val="00782A04"/>
    <w:rsid w:val="00782EFC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6F3E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62A"/>
    <w:rsid w:val="007C1885"/>
    <w:rsid w:val="007C1B38"/>
    <w:rsid w:val="007C1BA0"/>
    <w:rsid w:val="007C1C0A"/>
    <w:rsid w:val="007C2446"/>
    <w:rsid w:val="007C3278"/>
    <w:rsid w:val="007C370D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3F36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690E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082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19BE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801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212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1814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BA0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6F24"/>
    <w:rsid w:val="009A7387"/>
    <w:rsid w:val="009A7452"/>
    <w:rsid w:val="009A78B3"/>
    <w:rsid w:val="009B0912"/>
    <w:rsid w:val="009B2B5C"/>
    <w:rsid w:val="009B3011"/>
    <w:rsid w:val="009B3F6C"/>
    <w:rsid w:val="009B4049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4489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091D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159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5FFD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186B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C51D4"/>
    <w:rsid w:val="00AC5C90"/>
    <w:rsid w:val="00AD083B"/>
    <w:rsid w:val="00AD384E"/>
    <w:rsid w:val="00AD387D"/>
    <w:rsid w:val="00AD4150"/>
    <w:rsid w:val="00AD4AE4"/>
    <w:rsid w:val="00AD5388"/>
    <w:rsid w:val="00AD5CCB"/>
    <w:rsid w:val="00AD601F"/>
    <w:rsid w:val="00AD61BF"/>
    <w:rsid w:val="00AD644C"/>
    <w:rsid w:val="00AD6B03"/>
    <w:rsid w:val="00AD75A8"/>
    <w:rsid w:val="00AD7ED1"/>
    <w:rsid w:val="00AE165D"/>
    <w:rsid w:val="00AE1C2B"/>
    <w:rsid w:val="00AE34B5"/>
    <w:rsid w:val="00AE37B5"/>
    <w:rsid w:val="00AE3AD1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26E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0D05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548F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3AA9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A6E20"/>
    <w:rsid w:val="00BB04EE"/>
    <w:rsid w:val="00BB3D0E"/>
    <w:rsid w:val="00BB403C"/>
    <w:rsid w:val="00BB44A2"/>
    <w:rsid w:val="00BB4E1C"/>
    <w:rsid w:val="00BB50E7"/>
    <w:rsid w:val="00BB5C5F"/>
    <w:rsid w:val="00BB5E46"/>
    <w:rsid w:val="00BB73B5"/>
    <w:rsid w:val="00BC019C"/>
    <w:rsid w:val="00BC088D"/>
    <w:rsid w:val="00BC13BE"/>
    <w:rsid w:val="00BC1684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6BC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23E"/>
    <w:rsid w:val="00C26481"/>
    <w:rsid w:val="00C27DDB"/>
    <w:rsid w:val="00C3194E"/>
    <w:rsid w:val="00C32123"/>
    <w:rsid w:val="00C33CAD"/>
    <w:rsid w:val="00C3502E"/>
    <w:rsid w:val="00C36567"/>
    <w:rsid w:val="00C36D28"/>
    <w:rsid w:val="00C370DF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3CEB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772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4FA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C94"/>
    <w:rsid w:val="00CA6D37"/>
    <w:rsid w:val="00CB271C"/>
    <w:rsid w:val="00CB2A3B"/>
    <w:rsid w:val="00CB2A5B"/>
    <w:rsid w:val="00CB2D6D"/>
    <w:rsid w:val="00CB3144"/>
    <w:rsid w:val="00CB3596"/>
    <w:rsid w:val="00CB40FF"/>
    <w:rsid w:val="00CB4639"/>
    <w:rsid w:val="00CB4FA8"/>
    <w:rsid w:val="00CB7034"/>
    <w:rsid w:val="00CB7680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88B"/>
    <w:rsid w:val="00CD7D8D"/>
    <w:rsid w:val="00CE0F21"/>
    <w:rsid w:val="00CE1E3B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56E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0891"/>
    <w:rsid w:val="00D11563"/>
    <w:rsid w:val="00D13088"/>
    <w:rsid w:val="00D136AB"/>
    <w:rsid w:val="00D149EA"/>
    <w:rsid w:val="00D17447"/>
    <w:rsid w:val="00D17BCF"/>
    <w:rsid w:val="00D2106F"/>
    <w:rsid w:val="00D2399A"/>
    <w:rsid w:val="00D2484F"/>
    <w:rsid w:val="00D266AA"/>
    <w:rsid w:val="00D266DF"/>
    <w:rsid w:val="00D2753C"/>
    <w:rsid w:val="00D31737"/>
    <w:rsid w:val="00D317CE"/>
    <w:rsid w:val="00D31C32"/>
    <w:rsid w:val="00D3260C"/>
    <w:rsid w:val="00D32DC3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18F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2A59"/>
    <w:rsid w:val="00DA331E"/>
    <w:rsid w:val="00DA35B9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47E"/>
    <w:rsid w:val="00DB3747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5BFF"/>
    <w:rsid w:val="00DE664A"/>
    <w:rsid w:val="00DF055E"/>
    <w:rsid w:val="00DF0E0A"/>
    <w:rsid w:val="00DF1864"/>
    <w:rsid w:val="00DF3240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07BDB"/>
    <w:rsid w:val="00E1094D"/>
    <w:rsid w:val="00E10CA5"/>
    <w:rsid w:val="00E10F9F"/>
    <w:rsid w:val="00E115FE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239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26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5471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3754"/>
    <w:rsid w:val="00EC48F5"/>
    <w:rsid w:val="00EC4F9D"/>
    <w:rsid w:val="00EC50A3"/>
    <w:rsid w:val="00EC551F"/>
    <w:rsid w:val="00EC5956"/>
    <w:rsid w:val="00EC5E0F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521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1B7D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90"/>
    <w:rsid w:val="00F20AE0"/>
    <w:rsid w:val="00F21D33"/>
    <w:rsid w:val="00F223A7"/>
    <w:rsid w:val="00F22A55"/>
    <w:rsid w:val="00F23101"/>
    <w:rsid w:val="00F25452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0E43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6A3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13D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12E33BD"/>
    <w:rsid w:val="02E75561"/>
    <w:rsid w:val="045600D5"/>
    <w:rsid w:val="05331B8C"/>
    <w:rsid w:val="064519EE"/>
    <w:rsid w:val="06F121DB"/>
    <w:rsid w:val="08947D9B"/>
    <w:rsid w:val="0B3620FF"/>
    <w:rsid w:val="0BE520A0"/>
    <w:rsid w:val="0C6F6141"/>
    <w:rsid w:val="0DC846EC"/>
    <w:rsid w:val="102D7506"/>
    <w:rsid w:val="14C556B2"/>
    <w:rsid w:val="17242288"/>
    <w:rsid w:val="18802BCC"/>
    <w:rsid w:val="188E107D"/>
    <w:rsid w:val="1AD46830"/>
    <w:rsid w:val="1BC913E8"/>
    <w:rsid w:val="1EF348CD"/>
    <w:rsid w:val="21457537"/>
    <w:rsid w:val="22DF4CBD"/>
    <w:rsid w:val="24054792"/>
    <w:rsid w:val="24F15C73"/>
    <w:rsid w:val="25550431"/>
    <w:rsid w:val="2D1E2185"/>
    <w:rsid w:val="2E3F738D"/>
    <w:rsid w:val="320C46A7"/>
    <w:rsid w:val="3474132A"/>
    <w:rsid w:val="39D70A88"/>
    <w:rsid w:val="3B890C87"/>
    <w:rsid w:val="3BAE4273"/>
    <w:rsid w:val="3BD968B2"/>
    <w:rsid w:val="3C0C05C1"/>
    <w:rsid w:val="3DDF2E8B"/>
    <w:rsid w:val="438240D1"/>
    <w:rsid w:val="43C03648"/>
    <w:rsid w:val="48135F47"/>
    <w:rsid w:val="48E163ED"/>
    <w:rsid w:val="4A074282"/>
    <w:rsid w:val="4C663AC2"/>
    <w:rsid w:val="55BC70CF"/>
    <w:rsid w:val="5CFC6F64"/>
    <w:rsid w:val="5FAD571E"/>
    <w:rsid w:val="606117F4"/>
    <w:rsid w:val="62F379CC"/>
    <w:rsid w:val="633C6803"/>
    <w:rsid w:val="63F915F0"/>
    <w:rsid w:val="65494217"/>
    <w:rsid w:val="6CFD728F"/>
    <w:rsid w:val="71535A51"/>
    <w:rsid w:val="7311050B"/>
    <w:rsid w:val="73C57923"/>
    <w:rsid w:val="742772BE"/>
    <w:rsid w:val="761E8AD7"/>
    <w:rsid w:val="77395BAF"/>
    <w:rsid w:val="77D8185F"/>
    <w:rsid w:val="7BE94D08"/>
    <w:rsid w:val="7D12129B"/>
    <w:rsid w:val="7DE07937"/>
    <w:rsid w:val="7EA304F2"/>
    <w:rsid w:val="7FDFA9B7"/>
    <w:rsid w:val="AEF72E0E"/>
    <w:rsid w:val="BA7B23C6"/>
    <w:rsid w:val="E9FB4D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94" w:lineRule="exact"/>
      <w:ind w:firstLine="644" w:firstLineChars="200"/>
      <w:outlineLvl w:val="0"/>
    </w:pPr>
    <w:rPr>
      <w:rFonts w:ascii="方正黑体_GBK" w:hAnsi="方正仿宋_GBK" w:eastAsia="方正黑体_GBK" w:cs="方正仿宋_GBK"/>
      <w:kern w:val="44"/>
      <w:szCs w:val="32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spacing w:line="594" w:lineRule="exact"/>
      <w:ind w:firstLine="640"/>
      <w:outlineLvl w:val="1"/>
    </w:pPr>
    <w:rPr>
      <w:rFonts w:eastAsia="方正楷体_GBK"/>
      <w:kern w:val="0"/>
      <w:sz w:val="20"/>
    </w:rPr>
  </w:style>
  <w:style w:type="paragraph" w:styleId="5">
    <w:name w:val="heading 4"/>
    <w:basedOn w:val="4"/>
    <w:next w:val="1"/>
    <w:qFormat/>
    <w:uiPriority w:val="0"/>
    <w:pPr>
      <w:outlineLvl w:val="3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  <w:rPr>
      <w:kern w:val="0"/>
      <w:sz w:val="20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paragraph" w:styleId="10">
    <w:name w:val="Title"/>
    <w:basedOn w:val="1"/>
    <w:qFormat/>
    <w:uiPriority w:val="0"/>
    <w:pPr>
      <w:jc w:val="center"/>
      <w:outlineLvl w:val="0"/>
    </w:pPr>
    <w:rPr>
      <w:rFonts w:eastAsia="方正小标宋_GBK" w:cs="宋体"/>
      <w:kern w:val="0"/>
      <w:sz w:val="44"/>
      <w:szCs w:val="32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标题 2 Char"/>
    <w:link w:val="4"/>
    <w:qFormat/>
    <w:uiPriority w:val="0"/>
    <w:rPr>
      <w:rFonts w:eastAsia="方正楷体_GBK"/>
      <w:kern w:val="0"/>
      <w:sz w:val="20"/>
      <w:szCs w:val="20"/>
    </w:rPr>
  </w:style>
  <w:style w:type="character" w:customStyle="1" w:styleId="15">
    <w:name w:val="批注框文本 Char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locked/>
    <w:uiPriority w:val="0"/>
    <w:rPr>
      <w:rFonts w:eastAsia="方正仿宋_GBK"/>
      <w:kern w:val="2"/>
      <w:sz w:val="18"/>
    </w:rPr>
  </w:style>
  <w:style w:type="paragraph" w:customStyle="1" w:styleId="17">
    <w:name w:val="主标题"/>
    <w:basedOn w:val="1"/>
    <w:qFormat/>
    <w:uiPriority w:val="0"/>
    <w:pPr>
      <w:jc w:val="center"/>
    </w:pPr>
    <w:rPr>
      <w:rFonts w:eastAsia="方正小标宋_GBK"/>
      <w:b/>
      <w:kern w:val="0"/>
      <w:sz w:val="44"/>
      <w:szCs w:val="32"/>
    </w:rPr>
  </w:style>
  <w:style w:type="paragraph" w:customStyle="1" w:styleId="18">
    <w:name w:val="Char Char Char Char Char Char Char Char Char Char Char Char Char Char Char Char Char Char Char Char Char Char"/>
    <w:basedOn w:val="1"/>
    <w:qFormat/>
    <w:uiPriority w:val="0"/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t\apps\cn.wps.wps-office-pro\files\kingsoft\wps-office\office6\D:\2.2013&#24180;&#20964;&#22478;&#34903;&#36947;&#30005;&#23376;&#20844;&#25991;&#21150;&#21457;&#20844;&#25991;&#27169;&#26495;&#65288;&#32418;&#22836;&#30005;&#23376;&#20844;&#25991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2.2013年凤城街道电子公文办发公文模板（红头电子公文）</Template>
  <Company>微软用户</Company>
  <Pages>5</Pages>
  <Words>248</Words>
  <Characters>1417</Characters>
  <Lines>11</Lines>
  <Paragraphs>3</Paragraphs>
  <TotalTime>375</TotalTime>
  <ScaleCrop>false</ScaleCrop>
  <LinksUpToDate>false</LinksUpToDate>
  <CharactersWithSpaces>1662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2014-11-05T06:51:00Z</dcterms:created>
  <dc:creator>Sky123.Org</dc:creator>
  <cp:lastModifiedBy>凤城街道收文员</cp:lastModifiedBy>
  <cp:lastPrinted>2023-11-10T02:28:00Z</cp:lastPrinted>
  <dcterms:modified xsi:type="dcterms:W3CDTF">2025-07-22T03:06:09Z</dcterms:modified>
  <dc:title>（来文单位：□□□□）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343D65B6B1084D0B9D863038E8125724_13</vt:lpwstr>
  </property>
</Properties>
</file>