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6266C">
      <w:pPr>
        <w:pStyle w:val="2"/>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重庆市长寿区江南街道社区卫生服务中心</w:t>
      </w:r>
    </w:p>
    <w:p w14:paraId="37EC5256">
      <w:pPr>
        <w:pStyle w:val="2"/>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A719826">
      <w:pPr>
        <w:pStyle w:val="2"/>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14:paraId="03298A6B">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5"/>
          <w:rFonts w:ascii="黑体" w:hAnsi="黑体" w:eastAsia="黑体" w:cs="黑体"/>
          <w:sz w:val="32"/>
          <w:szCs w:val="32"/>
          <w:shd w:val="clear" w:color="auto" w:fill="FFFFFF"/>
        </w:rPr>
      </w:pPr>
      <w:r>
        <w:rPr>
          <w:rStyle w:val="5"/>
          <w:rFonts w:hint="eastAsia" w:ascii="黑体" w:hAnsi="黑体" w:eastAsia="黑体" w:cs="黑体"/>
          <w:sz w:val="32"/>
          <w:szCs w:val="32"/>
          <w:shd w:val="clear" w:color="auto" w:fill="FFFFFF"/>
          <w:lang w:eastAsia="zh-CN"/>
        </w:rPr>
        <w:t>单位</w:t>
      </w:r>
      <w:r>
        <w:rPr>
          <w:rStyle w:val="5"/>
          <w:rFonts w:ascii="黑体" w:hAnsi="黑体" w:eastAsia="黑体" w:cs="黑体"/>
          <w:sz w:val="32"/>
          <w:szCs w:val="32"/>
          <w:shd w:val="clear" w:color="auto" w:fill="FFFFFF"/>
        </w:rPr>
        <w:t>基本情况</w:t>
      </w:r>
    </w:p>
    <w:p w14:paraId="54076642">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321" w:firstLineChars="100"/>
        <w:textAlignment w:val="auto"/>
        <w:rPr>
          <w:rStyle w:val="5"/>
          <w:rFonts w:ascii="楷体" w:hAnsi="楷体" w:eastAsia="楷体" w:cs="楷体"/>
          <w:sz w:val="32"/>
          <w:szCs w:val="32"/>
          <w:shd w:val="clear" w:color="auto" w:fill="FFFFFF"/>
        </w:rPr>
      </w:pPr>
      <w:r>
        <w:rPr>
          <w:rStyle w:val="5"/>
          <w:rFonts w:ascii="楷体" w:hAnsi="楷体" w:eastAsia="楷体" w:cs="楷体"/>
          <w:sz w:val="32"/>
          <w:szCs w:val="32"/>
          <w:shd w:val="clear" w:color="auto" w:fill="FFFFFF"/>
        </w:rPr>
        <w:t>（一）职能职责</w:t>
      </w:r>
    </w:p>
    <w:p w14:paraId="79FD57C9">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1.公共卫生服务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供辖区内城乡居民健康档案管理、健康教育、预防接种、传染病防治、儿童保健、孕产妇保健、老年人保健、慢性病管理、重性精神病管理；突发公共卫生事件报告和处理、疾控重大公共卫生服务、医疗卫生信息统计报告、爱国卫生相关工作及公共卫生监督协管等服务。</w:t>
      </w:r>
    </w:p>
    <w:p w14:paraId="28908BF7">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2.基本医疗服务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开展一般常见病、多发病和中医的基本医疗服务；现场救护和转诊服务；慢性病管理；计划生育技术服务。</w:t>
      </w:r>
    </w:p>
    <w:p w14:paraId="3FE1D385">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3.生殖健康服务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负责避孕药具的指导、发放，新生儿出生缺陷一级干预，生殖健康知识宣传等工作。</w:t>
      </w:r>
    </w:p>
    <w:p w14:paraId="48C69E74">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4.负责管理使用本单位国有资产。</w:t>
      </w:r>
    </w:p>
    <w:p w14:paraId="2EBE2BE0">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5.完成上级交办的其他工作。</w:t>
      </w:r>
    </w:p>
    <w:p w14:paraId="0FE38378">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6.协助街道制订和组织实施初级卫生保健、卫生事业发展规划和年度计划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指导辖区内诊所、村卫生室业务工作，对村医和村妇幼保健人员进行相关技能培训；开展城乡居民合作医疗保险政策法规宣传与咨询，协助做好相应的医疗服务和补偿结算等工作。</w:t>
      </w:r>
    </w:p>
    <w:p w14:paraId="325E374C">
      <w:pPr>
        <w:spacing w:line="594" w:lineRule="exact"/>
        <w:ind w:firstLine="643" w:firstLineChars="200"/>
        <w:rPr>
          <w:rStyle w:val="5"/>
          <w:rFonts w:ascii="楷体" w:hAnsi="楷体" w:eastAsia="楷体" w:cs="楷体"/>
          <w:sz w:val="32"/>
          <w:szCs w:val="32"/>
          <w:shd w:val="clear" w:color="auto" w:fill="FFFFFF"/>
        </w:rPr>
      </w:pPr>
      <w:r>
        <w:rPr>
          <w:rStyle w:val="5"/>
          <w:rFonts w:ascii="楷体" w:hAnsi="楷体" w:eastAsia="楷体" w:cs="楷体"/>
          <w:sz w:val="32"/>
          <w:szCs w:val="32"/>
          <w:shd w:val="clear" w:color="auto" w:fill="FFFFFF"/>
        </w:rPr>
        <w:t>（</w:t>
      </w:r>
      <w:r>
        <w:rPr>
          <w:rStyle w:val="5"/>
          <w:rFonts w:hint="eastAsia" w:ascii="楷体" w:hAnsi="楷体" w:eastAsia="楷体" w:cs="楷体"/>
          <w:sz w:val="32"/>
          <w:szCs w:val="32"/>
          <w:shd w:val="clear" w:color="auto" w:fill="FFFFFF"/>
          <w:lang w:val="en-US" w:eastAsia="zh-CN"/>
        </w:rPr>
        <w:t>二</w:t>
      </w:r>
      <w:r>
        <w:rPr>
          <w:rStyle w:val="5"/>
          <w:rFonts w:ascii="楷体" w:hAnsi="楷体" w:eastAsia="楷体" w:cs="楷体"/>
          <w:sz w:val="32"/>
          <w:szCs w:val="32"/>
          <w:shd w:val="clear" w:color="auto" w:fill="FFFFFF"/>
        </w:rPr>
        <w:t>）机构设置</w:t>
      </w:r>
    </w:p>
    <w:p w14:paraId="45DEEC7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320" w:firstLineChars="100"/>
        <w:textAlignment w:val="auto"/>
        <w:rPr>
          <w:rFonts w:hint="eastAsia" w:ascii="方正仿宋_GBK" w:hAnsi="微软雅黑" w:eastAsia="方正仿宋_GBK" w:cs="方正仿宋_GBK"/>
          <w:sz w:val="32"/>
          <w:szCs w:val="32"/>
        </w:rPr>
      </w:pPr>
      <w:r>
        <w:rPr>
          <w:rFonts w:hint="eastAsia" w:ascii="方正仿宋_GBK" w:hAnsi="宋体" w:eastAsia="方正仿宋_GBK" w:cs="方正仿宋_GBK"/>
          <w:color w:val="000000"/>
          <w:sz w:val="32"/>
          <w:szCs w:val="32"/>
        </w:rPr>
        <w:t>我中心系财政差额拨款事业单位，</w:t>
      </w:r>
      <w:r>
        <w:rPr>
          <w:rFonts w:hint="eastAsia" w:ascii="方正仿宋_GBK" w:hAnsi="方正仿宋_GBK" w:eastAsia="方正仿宋_GBK" w:cs="方正仿宋_GBK"/>
          <w:color w:val="000000"/>
          <w:sz w:val="32"/>
          <w:szCs w:val="32"/>
        </w:rPr>
        <w:t>城镇职工医保及城乡居民医保定点医院机构,</w:t>
      </w:r>
      <w:r>
        <w:rPr>
          <w:rFonts w:hint="eastAsia" w:ascii="方正仿宋_GBK" w:hAnsi="宋体" w:eastAsia="方正仿宋_GBK" w:cs="方正仿宋_GBK"/>
          <w:color w:val="000000"/>
          <w:sz w:val="32"/>
          <w:szCs w:val="32"/>
        </w:rPr>
        <w:t>医院占地面积3400平方米，建筑面积3400平方米，</w:t>
      </w:r>
      <w:r>
        <w:rPr>
          <w:rFonts w:hint="eastAsia" w:ascii="方正仿宋_GBK" w:hAnsi="微软雅黑" w:eastAsia="方正仿宋_GBK" w:cs="方正仿宋_GBK"/>
          <w:sz w:val="32"/>
          <w:szCs w:val="32"/>
        </w:rPr>
        <w:t>是规范化的基层医疗机构。核编</w:t>
      </w:r>
      <w:r>
        <w:rPr>
          <w:rFonts w:hint="eastAsia" w:ascii="方正仿宋_GBK" w:hAnsi="微软雅黑" w:eastAsia="方正仿宋_GBK" w:cs="方正仿宋_GBK"/>
          <w:sz w:val="32"/>
          <w:szCs w:val="32"/>
          <w:lang w:val="en-US" w:eastAsia="zh-CN"/>
        </w:rPr>
        <w:t>30</w:t>
      </w:r>
      <w:r>
        <w:rPr>
          <w:rFonts w:hint="eastAsia" w:ascii="方正仿宋_GBK" w:hAnsi="微软雅黑" w:eastAsia="方正仿宋_GBK" w:cs="方正仿宋_GBK"/>
          <w:sz w:val="32"/>
          <w:szCs w:val="32"/>
        </w:rPr>
        <w:t>人</w:t>
      </w:r>
      <w:r>
        <w:rPr>
          <w:rFonts w:hint="eastAsia" w:ascii="方正仿宋_GBK" w:hAnsi="微软雅黑" w:eastAsia="方正仿宋_GBK" w:cs="方正仿宋_GBK"/>
          <w:sz w:val="32"/>
          <w:szCs w:val="32"/>
          <w:lang w:eastAsia="zh-CN"/>
        </w:rPr>
        <w:t>，</w:t>
      </w:r>
      <w:r>
        <w:rPr>
          <w:rFonts w:hint="eastAsia" w:ascii="方正仿宋_GBK" w:hAnsi="微软雅黑" w:eastAsia="方正仿宋_GBK" w:cs="方正仿宋_GBK"/>
          <w:sz w:val="32"/>
          <w:szCs w:val="32"/>
        </w:rPr>
        <w:t>在编</w:t>
      </w:r>
      <w:r>
        <w:rPr>
          <w:rFonts w:hint="eastAsia" w:ascii="方正仿宋_GBK" w:hAnsi="微软雅黑" w:eastAsia="方正仿宋_GBK" w:cs="方正仿宋_GBK"/>
          <w:sz w:val="32"/>
          <w:szCs w:val="32"/>
          <w:lang w:val="en-US" w:eastAsia="zh-CN"/>
        </w:rPr>
        <w:t>28</w:t>
      </w:r>
      <w:r>
        <w:rPr>
          <w:rFonts w:hint="eastAsia" w:ascii="方正仿宋_GBK" w:hAnsi="微软雅黑" w:eastAsia="方正仿宋_GBK" w:cs="方正仿宋_GBK"/>
          <w:sz w:val="32"/>
          <w:szCs w:val="32"/>
        </w:rPr>
        <w:t>人</w:t>
      </w:r>
      <w:r>
        <w:rPr>
          <w:rFonts w:hint="eastAsia" w:ascii="方正仿宋_GBK" w:hAnsi="微软雅黑" w:eastAsia="方正仿宋_GBK" w:cs="方正仿宋_GBK"/>
          <w:sz w:val="32"/>
          <w:szCs w:val="32"/>
          <w:lang w:eastAsia="zh-CN"/>
        </w:rPr>
        <w:t>，</w:t>
      </w:r>
      <w:r>
        <w:rPr>
          <w:rFonts w:hint="eastAsia" w:ascii="方正仿宋_GBK" w:hAnsi="微软雅黑" w:eastAsia="方正仿宋_GBK" w:cs="方正仿宋_GBK"/>
          <w:sz w:val="32"/>
          <w:szCs w:val="32"/>
        </w:rPr>
        <w:t>其中管理</w:t>
      </w:r>
      <w:r>
        <w:rPr>
          <w:rFonts w:hint="eastAsia" w:ascii="方正仿宋_GBK" w:hAnsi="微软雅黑" w:eastAsia="方正仿宋_GBK" w:cs="方正仿宋_GBK"/>
          <w:sz w:val="32"/>
          <w:szCs w:val="32"/>
          <w:lang w:val="en-US" w:eastAsia="zh-CN"/>
        </w:rPr>
        <w:t>0</w:t>
      </w:r>
      <w:r>
        <w:rPr>
          <w:rFonts w:hint="eastAsia" w:ascii="方正仿宋_GBK" w:hAnsi="微软雅黑" w:eastAsia="方正仿宋_GBK" w:cs="方正仿宋_GBK"/>
          <w:sz w:val="32"/>
          <w:szCs w:val="32"/>
        </w:rPr>
        <w:t>人</w:t>
      </w:r>
      <w:r>
        <w:rPr>
          <w:rFonts w:hint="eastAsia" w:ascii="方正仿宋_GBK" w:hAnsi="微软雅黑" w:eastAsia="方正仿宋_GBK" w:cs="方正仿宋_GBK"/>
          <w:sz w:val="32"/>
          <w:szCs w:val="32"/>
          <w:lang w:eastAsia="zh-CN"/>
        </w:rPr>
        <w:t>、</w:t>
      </w:r>
      <w:r>
        <w:rPr>
          <w:rFonts w:hint="eastAsia" w:ascii="方正仿宋_GBK" w:hAnsi="微软雅黑" w:eastAsia="方正仿宋_GBK" w:cs="方正仿宋_GBK"/>
          <w:sz w:val="32"/>
          <w:szCs w:val="32"/>
        </w:rPr>
        <w:t>专技</w:t>
      </w:r>
      <w:r>
        <w:rPr>
          <w:rFonts w:hint="eastAsia" w:ascii="方正仿宋_GBK" w:hAnsi="微软雅黑" w:eastAsia="方正仿宋_GBK" w:cs="方正仿宋_GBK"/>
          <w:sz w:val="32"/>
          <w:szCs w:val="32"/>
          <w:lang w:val="en-US" w:eastAsia="zh-CN"/>
        </w:rPr>
        <w:t>28</w:t>
      </w:r>
      <w:r>
        <w:rPr>
          <w:rFonts w:hint="eastAsia" w:ascii="方正仿宋_GBK" w:hAnsi="微软雅黑" w:eastAsia="方正仿宋_GBK" w:cs="方正仿宋_GBK"/>
          <w:sz w:val="32"/>
          <w:szCs w:val="32"/>
        </w:rPr>
        <w:t>人（副高</w:t>
      </w:r>
      <w:r>
        <w:rPr>
          <w:rFonts w:hint="eastAsia" w:ascii="方正仿宋_GBK" w:hAnsi="微软雅黑" w:eastAsia="方正仿宋_GBK" w:cs="方正仿宋_GBK"/>
          <w:sz w:val="32"/>
          <w:szCs w:val="32"/>
          <w:lang w:val="en-US" w:eastAsia="zh-CN"/>
        </w:rPr>
        <w:t>5</w:t>
      </w:r>
      <w:r>
        <w:rPr>
          <w:rFonts w:hint="eastAsia" w:ascii="方正仿宋_GBK" w:hAnsi="微软雅黑" w:eastAsia="方正仿宋_GBK" w:cs="方正仿宋_GBK"/>
          <w:sz w:val="32"/>
          <w:szCs w:val="32"/>
        </w:rPr>
        <w:t>人</w:t>
      </w:r>
      <w:r>
        <w:rPr>
          <w:rFonts w:hint="eastAsia" w:ascii="方正仿宋_GBK" w:hAnsi="微软雅黑" w:eastAsia="方正仿宋_GBK" w:cs="方正仿宋_GBK"/>
          <w:sz w:val="32"/>
          <w:szCs w:val="32"/>
          <w:lang w:eastAsia="zh-CN"/>
        </w:rPr>
        <w:t>，</w:t>
      </w:r>
      <w:r>
        <w:rPr>
          <w:rFonts w:hint="eastAsia" w:ascii="方正仿宋_GBK" w:hAnsi="微软雅黑" w:eastAsia="方正仿宋_GBK" w:cs="方正仿宋_GBK"/>
          <w:sz w:val="32"/>
          <w:szCs w:val="32"/>
        </w:rPr>
        <w:t>中级</w:t>
      </w:r>
      <w:r>
        <w:rPr>
          <w:rFonts w:hint="eastAsia" w:ascii="方正仿宋_GBK" w:hAnsi="微软雅黑" w:eastAsia="方正仿宋_GBK" w:cs="方正仿宋_GBK"/>
          <w:sz w:val="32"/>
          <w:szCs w:val="32"/>
          <w:lang w:val="en-US" w:eastAsia="zh-CN"/>
        </w:rPr>
        <w:t>8</w:t>
      </w:r>
      <w:r>
        <w:rPr>
          <w:rFonts w:hint="eastAsia" w:ascii="方正仿宋_GBK" w:hAnsi="微软雅黑" w:eastAsia="方正仿宋_GBK" w:cs="方正仿宋_GBK"/>
          <w:sz w:val="32"/>
          <w:szCs w:val="32"/>
        </w:rPr>
        <w:t>人</w:t>
      </w:r>
      <w:r>
        <w:rPr>
          <w:rFonts w:hint="eastAsia" w:ascii="方正仿宋_GBK" w:hAnsi="微软雅黑" w:eastAsia="方正仿宋_GBK" w:cs="方正仿宋_GBK"/>
          <w:sz w:val="32"/>
          <w:szCs w:val="32"/>
          <w:lang w:eastAsia="zh-CN"/>
        </w:rPr>
        <w:t>，</w:t>
      </w:r>
      <w:r>
        <w:rPr>
          <w:rFonts w:hint="eastAsia" w:ascii="方正仿宋_GBK" w:hAnsi="微软雅黑" w:eastAsia="方正仿宋_GBK" w:cs="方正仿宋_GBK"/>
          <w:sz w:val="32"/>
          <w:szCs w:val="32"/>
        </w:rPr>
        <w:t>初级</w:t>
      </w:r>
      <w:r>
        <w:rPr>
          <w:rFonts w:hint="eastAsia" w:ascii="方正仿宋_GBK" w:hAnsi="微软雅黑" w:eastAsia="方正仿宋_GBK" w:cs="方正仿宋_GBK"/>
          <w:sz w:val="32"/>
          <w:szCs w:val="32"/>
          <w:lang w:val="en-US" w:eastAsia="zh-CN"/>
        </w:rPr>
        <w:t>15</w:t>
      </w:r>
      <w:r>
        <w:rPr>
          <w:rFonts w:hint="eastAsia" w:ascii="方正仿宋_GBK" w:hAnsi="微软雅黑" w:eastAsia="方正仿宋_GBK" w:cs="方正仿宋_GBK"/>
          <w:sz w:val="32"/>
          <w:szCs w:val="32"/>
        </w:rPr>
        <w:t>人</w:t>
      </w:r>
      <w:r>
        <w:rPr>
          <w:rFonts w:hint="eastAsia" w:ascii="方正仿宋_GBK" w:hAnsi="微软雅黑" w:eastAsia="方正仿宋_GBK" w:cs="方正仿宋_GBK"/>
          <w:sz w:val="32"/>
          <w:szCs w:val="32"/>
          <w:lang w:eastAsia="zh-CN"/>
        </w:rPr>
        <w:t>），</w:t>
      </w:r>
      <w:r>
        <w:rPr>
          <w:rFonts w:hint="eastAsia" w:ascii="方正仿宋_GBK" w:hAnsi="微软雅黑" w:eastAsia="方正仿宋_GBK" w:cs="方正仿宋_GBK"/>
          <w:sz w:val="32"/>
          <w:szCs w:val="32"/>
        </w:rPr>
        <w:t>临聘人员</w:t>
      </w:r>
      <w:r>
        <w:rPr>
          <w:rFonts w:hint="eastAsia" w:ascii="方正仿宋_GBK" w:hAnsi="微软雅黑" w:eastAsia="方正仿宋_GBK" w:cs="方正仿宋_GBK"/>
          <w:sz w:val="32"/>
          <w:szCs w:val="32"/>
          <w:lang w:val="en-US" w:eastAsia="zh-CN"/>
        </w:rPr>
        <w:t>16</w:t>
      </w:r>
      <w:r>
        <w:rPr>
          <w:rFonts w:hint="eastAsia" w:ascii="方正仿宋_GBK" w:hAnsi="微软雅黑" w:eastAsia="方正仿宋_GBK" w:cs="方正仿宋_GBK"/>
          <w:sz w:val="32"/>
          <w:szCs w:val="32"/>
        </w:rPr>
        <w:t>人</w:t>
      </w:r>
      <w:r>
        <w:rPr>
          <w:rFonts w:hint="eastAsia" w:ascii="方正仿宋_GBK" w:hAnsi="微软雅黑" w:eastAsia="方正仿宋_GBK" w:cs="方正仿宋_GBK"/>
          <w:sz w:val="32"/>
          <w:szCs w:val="32"/>
          <w:lang w:eastAsia="zh-CN"/>
        </w:rPr>
        <w:t>，</w:t>
      </w:r>
      <w:r>
        <w:rPr>
          <w:rFonts w:hint="eastAsia" w:ascii="方正仿宋_GBK" w:hAnsi="微软雅黑" w:eastAsia="方正仿宋_GBK" w:cs="方正仿宋_GBK"/>
          <w:sz w:val="32"/>
          <w:szCs w:val="32"/>
        </w:rPr>
        <w:t>退休</w:t>
      </w:r>
      <w:r>
        <w:rPr>
          <w:rFonts w:hint="eastAsia" w:ascii="方正仿宋_GBK" w:hAnsi="微软雅黑" w:eastAsia="方正仿宋_GBK" w:cs="方正仿宋_GBK"/>
          <w:sz w:val="32"/>
          <w:szCs w:val="32"/>
          <w:lang w:val="en-US" w:eastAsia="zh-CN"/>
        </w:rPr>
        <w:t>15</w:t>
      </w:r>
      <w:r>
        <w:rPr>
          <w:rFonts w:hint="eastAsia" w:ascii="方正仿宋_GBK" w:hAnsi="微软雅黑" w:eastAsia="方正仿宋_GBK" w:cs="方正仿宋_GBK"/>
          <w:sz w:val="32"/>
          <w:szCs w:val="32"/>
        </w:rPr>
        <w:t>人</w:t>
      </w:r>
      <w:r>
        <w:rPr>
          <w:rFonts w:hint="eastAsia" w:ascii="方正仿宋_GBK" w:hAnsi="微软雅黑" w:eastAsia="方正仿宋_GBK" w:cs="方正仿宋_GBK"/>
          <w:sz w:val="32"/>
          <w:szCs w:val="32"/>
          <w:lang w:eastAsia="zh-CN"/>
        </w:rPr>
        <w:t>。</w:t>
      </w:r>
      <w:r>
        <w:rPr>
          <w:rFonts w:hint="eastAsia" w:ascii="方正仿宋_GBK" w:hAnsi="微软雅黑" w:eastAsia="方正仿宋_GBK" w:cs="方正仿宋_GBK"/>
          <w:sz w:val="32"/>
          <w:szCs w:val="32"/>
        </w:rPr>
        <w:t>编制床位50张，设有全科</w:t>
      </w:r>
      <w:r>
        <w:rPr>
          <w:rFonts w:hint="eastAsia" w:ascii="方正仿宋_GBK" w:hAnsi="微软雅黑" w:eastAsia="方正仿宋_GBK" w:cs="方正仿宋_GBK"/>
          <w:sz w:val="32"/>
          <w:szCs w:val="32"/>
          <w:lang w:val="en-US" w:eastAsia="zh-CN"/>
        </w:rPr>
        <w:t>医疗科</w:t>
      </w:r>
      <w:r>
        <w:rPr>
          <w:rFonts w:hint="eastAsia" w:ascii="方正仿宋_GBK" w:hAnsi="微软雅黑" w:eastAsia="方正仿宋_GBK" w:cs="方正仿宋_GBK"/>
          <w:sz w:val="32"/>
          <w:szCs w:val="32"/>
        </w:rPr>
        <w:t>、</w:t>
      </w:r>
      <w:r>
        <w:rPr>
          <w:rFonts w:hint="eastAsia" w:ascii="方正仿宋_GBK" w:hAnsi="微软雅黑" w:eastAsia="方正仿宋_GBK" w:cs="方正仿宋_GBK"/>
          <w:sz w:val="32"/>
          <w:szCs w:val="32"/>
          <w:lang w:val="en-US" w:eastAsia="zh-CN"/>
        </w:rPr>
        <w:t>康复医学科</w:t>
      </w:r>
      <w:r>
        <w:rPr>
          <w:rFonts w:hint="eastAsia" w:ascii="方正仿宋_GBK" w:hAnsi="微软雅黑" w:eastAsia="方正仿宋_GBK" w:cs="方正仿宋_GBK"/>
          <w:sz w:val="32"/>
          <w:szCs w:val="32"/>
        </w:rPr>
        <w:t>、中医科、公卫科、放射室、B超室等医技科室和党政办、</w:t>
      </w:r>
      <w:r>
        <w:rPr>
          <w:rFonts w:hint="eastAsia" w:ascii="方正仿宋_GBK" w:hAnsi="微软雅黑" w:eastAsia="方正仿宋_GBK" w:cs="方正仿宋_GBK"/>
          <w:sz w:val="32"/>
          <w:szCs w:val="32"/>
          <w:lang w:eastAsia="zh-CN"/>
        </w:rPr>
        <w:t>人事财务科、</w:t>
      </w:r>
      <w:r>
        <w:rPr>
          <w:rFonts w:hint="eastAsia" w:ascii="方正仿宋_GBK" w:hAnsi="微软雅黑" w:eastAsia="方正仿宋_GBK" w:cs="方正仿宋_GBK"/>
          <w:sz w:val="32"/>
          <w:szCs w:val="32"/>
        </w:rPr>
        <w:t>医务科等职能科室；拥有彩超、DR、经颅多普勒、远程心电图、全自动生化分析仪、血流变、心电监护仪等先进设备。</w:t>
      </w:r>
    </w:p>
    <w:p w14:paraId="448C8B9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321" w:firstLineChars="100"/>
        <w:textAlignment w:val="auto"/>
        <w:rPr>
          <w:rStyle w:val="5"/>
          <w:rFonts w:hint="default" w:ascii="黑体" w:hAnsi="黑体" w:eastAsia="黑体" w:cs="黑体"/>
          <w:sz w:val="32"/>
          <w:szCs w:val="32"/>
          <w:shd w:val="clear" w:color="auto" w:fill="FFFFFF"/>
        </w:rPr>
      </w:pPr>
      <w:r>
        <w:rPr>
          <w:rStyle w:val="5"/>
          <w:rFonts w:ascii="黑体" w:hAnsi="黑体" w:eastAsia="黑体" w:cs="黑体"/>
          <w:sz w:val="32"/>
          <w:szCs w:val="32"/>
          <w:shd w:val="clear" w:color="auto" w:fill="FFFFFF"/>
        </w:rPr>
        <w:t>二、</w:t>
      </w:r>
      <w:r>
        <w:rPr>
          <w:rStyle w:val="5"/>
          <w:rFonts w:hint="eastAsia" w:ascii="黑体" w:hAnsi="黑体" w:eastAsia="黑体" w:cs="黑体"/>
          <w:sz w:val="32"/>
          <w:szCs w:val="32"/>
          <w:shd w:val="clear" w:color="auto" w:fill="FFFFFF"/>
          <w:lang w:eastAsia="zh-CN"/>
        </w:rPr>
        <w:t>单位</w:t>
      </w:r>
      <w:r>
        <w:rPr>
          <w:rStyle w:val="5"/>
          <w:rFonts w:ascii="黑体" w:hAnsi="黑体" w:eastAsia="黑体" w:cs="黑体"/>
          <w:sz w:val="32"/>
          <w:szCs w:val="32"/>
          <w:shd w:val="clear" w:color="auto" w:fill="FFFFFF"/>
        </w:rPr>
        <w:t>决算</w:t>
      </w:r>
      <w:r>
        <w:rPr>
          <w:rStyle w:val="5"/>
          <w:rFonts w:hint="eastAsia" w:ascii="黑体" w:hAnsi="黑体" w:eastAsia="黑体" w:cs="黑体"/>
          <w:sz w:val="32"/>
          <w:szCs w:val="32"/>
          <w:shd w:val="clear" w:color="auto" w:fill="FFFFFF"/>
          <w:lang w:eastAsia="zh-CN"/>
        </w:rPr>
        <w:t>收支</w:t>
      </w:r>
      <w:r>
        <w:rPr>
          <w:rStyle w:val="5"/>
          <w:rFonts w:ascii="黑体" w:hAnsi="黑体" w:eastAsia="黑体" w:cs="黑体"/>
          <w:sz w:val="32"/>
          <w:szCs w:val="32"/>
          <w:shd w:val="clear" w:color="auto" w:fill="FFFFFF"/>
        </w:rPr>
        <w:t>情况说明</w:t>
      </w:r>
    </w:p>
    <w:p w14:paraId="5312CF17">
      <w:pPr>
        <w:pStyle w:val="6"/>
        <w:autoSpaceDE w:val="0"/>
        <w:ind w:left="0" w:leftChars="0"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72B79C7">
      <w:pPr>
        <w:pStyle w:val="2"/>
        <w:spacing w:before="0" w:beforeAutospacing="0" w:after="0" w:afterAutospacing="0" w:line="594" w:lineRule="exact"/>
        <w:ind w:firstLine="643" w:firstLineChars="200"/>
        <w:rPr>
          <w:rFonts w:hint="eastAsia" w:ascii="方正仿宋_GBK" w:eastAsia="方正仿宋_GBK"/>
          <w:b/>
          <w:sz w:val="32"/>
          <w:szCs w:val="32"/>
          <w:highlight w:val="none"/>
        </w:rPr>
      </w:pPr>
      <w:r>
        <w:rPr>
          <w:rStyle w:val="5"/>
          <w:rFonts w:ascii="方正仿宋_GBK" w:hAnsi="方正仿宋_GBK" w:eastAsia="方正仿宋_GBK" w:cs="方正仿宋_GBK"/>
          <w:sz w:val="32"/>
          <w:szCs w:val="32"/>
          <w:shd w:val="clear" w:color="auto" w:fill="FFFFFF"/>
        </w:rPr>
        <w:t>1.总体情况</w:t>
      </w:r>
      <w:r>
        <w:rPr>
          <w:rStyle w:val="5"/>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度收入总计1282.04万元，支出总计</w:t>
      </w:r>
      <w:r>
        <w:rPr>
          <w:rFonts w:ascii="方正仿宋_GBK" w:hAnsi="方正仿宋_GBK" w:eastAsia="方正仿宋_GBK" w:cs="方正仿宋_GBK"/>
          <w:sz w:val="32"/>
          <w:szCs w:val="32"/>
        </w:rPr>
        <w:t>1282.04</w:t>
      </w:r>
      <w:r>
        <w:rPr>
          <w:rFonts w:ascii="方正仿宋_GBK" w:hAnsi="方正仿宋_GBK" w:eastAsia="方正仿宋_GBK" w:cs="方正仿宋_GBK"/>
          <w:sz w:val="32"/>
          <w:szCs w:val="32"/>
          <w:shd w:val="clear" w:color="auto" w:fill="FFFFFF"/>
        </w:rPr>
        <w:t>万元。</w:t>
      </w:r>
      <w:r>
        <w:rPr>
          <w:rFonts w:hint="eastAsia" w:ascii="方正仿宋_GBK" w:eastAsia="方正仿宋_GBK"/>
          <w:sz w:val="32"/>
          <w:szCs w:val="32"/>
          <w:highlight w:val="none"/>
        </w:rPr>
        <w:t>收支较上年决算数</w:t>
      </w:r>
      <w:r>
        <w:rPr>
          <w:rFonts w:ascii="方正仿宋_GBK" w:hAnsi="方正仿宋_GBK" w:eastAsia="方正仿宋_GBK" w:cs="方正仿宋_GBK"/>
          <w:sz w:val="32"/>
          <w:szCs w:val="32"/>
          <w:shd w:val="clear" w:color="auto" w:fill="FFFFFF"/>
        </w:rPr>
        <w:t>减少17.42万元，下降1.3%</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主要原因是本年可使用资金总量减少17.42万元，</w:t>
      </w:r>
      <w:r>
        <w:rPr>
          <w:rFonts w:hint="eastAsia" w:ascii="方正仿宋_GBK" w:eastAsia="方正仿宋_GBK"/>
          <w:sz w:val="32"/>
          <w:szCs w:val="32"/>
          <w:highlight w:val="none"/>
          <w:lang w:eastAsia="zh-CN"/>
        </w:rPr>
        <w:t>其中一般公共预算</w:t>
      </w:r>
      <w:r>
        <w:rPr>
          <w:rFonts w:hint="eastAsia" w:ascii="方正仿宋_GBK" w:eastAsia="方正仿宋_GBK"/>
          <w:sz w:val="32"/>
          <w:szCs w:val="32"/>
          <w:highlight w:val="none"/>
        </w:rPr>
        <w:t>财政</w:t>
      </w:r>
      <w:r>
        <w:rPr>
          <w:rFonts w:hint="eastAsia" w:ascii="方正仿宋_GBK" w:eastAsia="方正仿宋_GBK"/>
          <w:sz w:val="32"/>
          <w:szCs w:val="32"/>
          <w:highlight w:val="none"/>
          <w:lang w:eastAsia="zh-CN"/>
        </w:rPr>
        <w:t>拨款</w:t>
      </w:r>
      <w:r>
        <w:rPr>
          <w:rFonts w:hint="eastAsia" w:ascii="方正仿宋_GBK" w:eastAsia="方正仿宋_GBK"/>
          <w:sz w:val="32"/>
          <w:szCs w:val="32"/>
          <w:highlight w:val="none"/>
        </w:rPr>
        <w:t>收入</w:t>
      </w:r>
      <w:r>
        <w:rPr>
          <w:rFonts w:hint="eastAsia" w:ascii="方正仿宋_GBK" w:eastAsia="方正仿宋_GBK"/>
          <w:sz w:val="32"/>
          <w:szCs w:val="32"/>
          <w:highlight w:val="none"/>
          <w:lang w:val="en-US" w:eastAsia="zh-CN"/>
        </w:rPr>
        <w:t>增加153.55</w:t>
      </w:r>
      <w:r>
        <w:rPr>
          <w:rFonts w:hint="eastAsia" w:ascii="方正仿宋_GBK" w:eastAsia="方正仿宋_GBK"/>
          <w:sz w:val="32"/>
          <w:szCs w:val="32"/>
          <w:highlight w:val="none"/>
        </w:rPr>
        <w:t>万元</w:t>
      </w:r>
      <w:r>
        <w:rPr>
          <w:rFonts w:hint="eastAsia" w:ascii="方正仿宋_GBK" w:eastAsia="方正仿宋_GBK"/>
          <w:sz w:val="32"/>
          <w:szCs w:val="32"/>
          <w:highlight w:val="none"/>
          <w:lang w:eastAsia="zh-CN"/>
        </w:rPr>
        <w:t>，事业收入增加</w:t>
      </w:r>
      <w:r>
        <w:rPr>
          <w:rFonts w:hint="eastAsia" w:ascii="方正仿宋_GBK" w:eastAsia="方正仿宋_GBK"/>
          <w:sz w:val="32"/>
          <w:szCs w:val="32"/>
          <w:highlight w:val="none"/>
          <w:lang w:val="en-US" w:eastAsia="zh-CN"/>
        </w:rPr>
        <w:t>153.6万元，其他收入增加33.7万元，</w:t>
      </w:r>
      <w:r>
        <w:rPr>
          <w:rFonts w:hint="eastAsia" w:ascii="方正仿宋_GBK" w:eastAsia="方正仿宋_GBK"/>
          <w:sz w:val="32"/>
          <w:szCs w:val="32"/>
          <w:highlight w:val="none"/>
          <w:lang w:eastAsia="zh-CN"/>
        </w:rPr>
        <w:t>使用非财政拨款结余和专用结余</w:t>
      </w:r>
      <w:r>
        <w:rPr>
          <w:rFonts w:hint="eastAsia" w:ascii="方正仿宋_GBK" w:eastAsia="方正仿宋_GBK"/>
          <w:sz w:val="32"/>
          <w:szCs w:val="32"/>
          <w:highlight w:val="none"/>
          <w:lang w:val="en-US" w:eastAsia="zh-CN"/>
        </w:rPr>
        <w:t>减少334.46万元，</w:t>
      </w:r>
      <w:r>
        <w:rPr>
          <w:rFonts w:hint="eastAsia" w:ascii="方正仿宋_GBK" w:eastAsia="方正仿宋_GBK"/>
          <w:sz w:val="32"/>
          <w:szCs w:val="32"/>
          <w:highlight w:val="none"/>
        </w:rPr>
        <w:t>年初结转</w:t>
      </w:r>
      <w:r>
        <w:rPr>
          <w:rFonts w:hint="eastAsia" w:ascii="方正仿宋_GBK" w:eastAsia="方正仿宋_GBK"/>
          <w:sz w:val="32"/>
          <w:szCs w:val="32"/>
          <w:highlight w:val="none"/>
          <w:lang w:val="en-US" w:eastAsia="zh-CN"/>
        </w:rPr>
        <w:t>和结余</w:t>
      </w:r>
      <w:r>
        <w:rPr>
          <w:rFonts w:hint="eastAsia" w:ascii="方正仿宋_GBK" w:eastAsia="方正仿宋_GBK"/>
          <w:sz w:val="32"/>
          <w:szCs w:val="32"/>
          <w:highlight w:val="none"/>
          <w:lang w:eastAsia="zh-CN"/>
        </w:rPr>
        <w:t>减少</w:t>
      </w:r>
      <w:r>
        <w:rPr>
          <w:rFonts w:hint="eastAsia" w:ascii="方正仿宋_GBK" w:eastAsia="方正仿宋_GBK"/>
          <w:sz w:val="32"/>
          <w:szCs w:val="32"/>
          <w:highlight w:val="none"/>
          <w:lang w:val="en-US" w:eastAsia="zh-CN"/>
        </w:rPr>
        <w:t>23.81</w:t>
      </w:r>
      <w:r>
        <w:rPr>
          <w:rFonts w:hint="eastAsia" w:ascii="方正仿宋_GBK" w:eastAsia="方正仿宋_GBK"/>
          <w:sz w:val="32"/>
          <w:szCs w:val="32"/>
          <w:highlight w:val="none"/>
        </w:rPr>
        <w:t>万元</w:t>
      </w:r>
      <w:r>
        <w:rPr>
          <w:rFonts w:hint="eastAsia" w:ascii="方正仿宋_GBK" w:eastAsia="方正仿宋_GBK"/>
          <w:sz w:val="32"/>
          <w:szCs w:val="32"/>
          <w:highlight w:val="none"/>
          <w:lang w:eastAsia="zh-CN"/>
        </w:rPr>
        <w:t>，</w:t>
      </w:r>
      <w:r>
        <w:rPr>
          <w:rFonts w:hint="eastAsia" w:ascii="方正仿宋_GBK" w:eastAsia="方正仿宋_GBK"/>
          <w:sz w:val="32"/>
          <w:szCs w:val="32"/>
          <w:highlight w:val="none"/>
        </w:rPr>
        <w:t>支出</w:t>
      </w:r>
      <w:r>
        <w:rPr>
          <w:rFonts w:hint="eastAsia" w:ascii="方正仿宋_GBK" w:eastAsia="方正仿宋_GBK"/>
          <w:sz w:val="32"/>
          <w:szCs w:val="32"/>
          <w:highlight w:val="none"/>
          <w:lang w:eastAsia="zh-CN"/>
        </w:rPr>
        <w:t>中</w:t>
      </w:r>
      <w:r>
        <w:rPr>
          <w:rFonts w:hint="eastAsia" w:ascii="方正仿宋_GBK" w:eastAsia="方正仿宋_GBK"/>
          <w:sz w:val="32"/>
          <w:szCs w:val="32"/>
          <w:highlight w:val="none"/>
        </w:rPr>
        <w:t>基本支出</w:t>
      </w:r>
      <w:r>
        <w:rPr>
          <w:rFonts w:hint="eastAsia" w:ascii="方正仿宋_GBK" w:eastAsia="方正仿宋_GBK"/>
          <w:sz w:val="32"/>
          <w:szCs w:val="32"/>
          <w:highlight w:val="none"/>
          <w:lang w:val="en-US" w:eastAsia="zh-CN"/>
        </w:rPr>
        <w:t>减少114.34</w:t>
      </w:r>
      <w:r>
        <w:rPr>
          <w:rFonts w:hint="eastAsia" w:ascii="方正仿宋_GBK" w:eastAsia="方正仿宋_GBK"/>
          <w:sz w:val="32"/>
          <w:szCs w:val="32"/>
          <w:highlight w:val="none"/>
        </w:rPr>
        <w:t>万元</w:t>
      </w:r>
      <w:r>
        <w:rPr>
          <w:rFonts w:hint="eastAsia" w:ascii="方正仿宋_GBK" w:eastAsia="方正仿宋_GBK"/>
          <w:sz w:val="32"/>
          <w:szCs w:val="32"/>
          <w:highlight w:val="none"/>
          <w:lang w:eastAsia="zh-CN"/>
        </w:rPr>
        <w:t>，</w:t>
      </w:r>
      <w:r>
        <w:rPr>
          <w:rFonts w:hint="eastAsia" w:ascii="方正仿宋_GBK" w:eastAsia="方正仿宋_GBK"/>
          <w:sz w:val="32"/>
          <w:szCs w:val="32"/>
          <w:highlight w:val="none"/>
        </w:rPr>
        <w:t>项目支出</w:t>
      </w:r>
      <w:r>
        <w:rPr>
          <w:rFonts w:hint="eastAsia" w:ascii="方正仿宋_GBK" w:eastAsia="方正仿宋_GBK"/>
          <w:sz w:val="32"/>
          <w:szCs w:val="32"/>
          <w:highlight w:val="none"/>
          <w:lang w:val="en-US" w:eastAsia="zh-CN"/>
        </w:rPr>
        <w:t>增加13.56</w:t>
      </w:r>
      <w:r>
        <w:rPr>
          <w:rFonts w:hint="eastAsia" w:ascii="方正仿宋_GBK" w:eastAsia="方正仿宋_GBK"/>
          <w:sz w:val="32"/>
          <w:szCs w:val="32"/>
          <w:highlight w:val="none"/>
        </w:rPr>
        <w:t>万元</w:t>
      </w:r>
      <w:r>
        <w:rPr>
          <w:rFonts w:hint="eastAsia" w:ascii="方正仿宋_GBK" w:eastAsia="方正仿宋_GBK"/>
          <w:sz w:val="32"/>
          <w:szCs w:val="32"/>
          <w:highlight w:val="none"/>
          <w:lang w:eastAsia="zh-CN"/>
        </w:rPr>
        <w:t>，</w:t>
      </w:r>
      <w:r>
        <w:rPr>
          <w:rFonts w:hint="eastAsia" w:ascii="方正仿宋_GBK" w:eastAsia="方正仿宋_GBK"/>
          <w:sz w:val="32"/>
          <w:szCs w:val="32"/>
          <w:highlight w:val="none"/>
        </w:rPr>
        <w:t>结余分配</w:t>
      </w:r>
      <w:r>
        <w:rPr>
          <w:rFonts w:hint="eastAsia" w:ascii="方正仿宋_GBK" w:eastAsia="方正仿宋_GBK"/>
          <w:sz w:val="32"/>
          <w:szCs w:val="32"/>
          <w:highlight w:val="none"/>
          <w:lang w:val="en-US" w:eastAsia="zh-CN"/>
        </w:rPr>
        <w:t>增加40.27</w:t>
      </w:r>
      <w:r>
        <w:rPr>
          <w:rFonts w:hint="eastAsia" w:ascii="方正仿宋_GBK" w:eastAsia="方正仿宋_GBK"/>
          <w:sz w:val="32"/>
          <w:szCs w:val="32"/>
          <w:highlight w:val="none"/>
        </w:rPr>
        <w:t>万元</w:t>
      </w:r>
      <w:r>
        <w:rPr>
          <w:rFonts w:hint="eastAsia" w:ascii="方正仿宋_GBK" w:eastAsia="方正仿宋_GBK"/>
          <w:sz w:val="32"/>
          <w:szCs w:val="32"/>
          <w:highlight w:val="none"/>
          <w:lang w:eastAsia="zh-CN"/>
        </w:rPr>
        <w:t>，</w:t>
      </w:r>
      <w:r>
        <w:rPr>
          <w:rFonts w:hint="eastAsia" w:ascii="方正仿宋_GBK" w:eastAsia="方正仿宋_GBK"/>
          <w:sz w:val="32"/>
          <w:szCs w:val="32"/>
          <w:highlight w:val="none"/>
        </w:rPr>
        <w:t>项目结转</w:t>
      </w:r>
      <w:r>
        <w:rPr>
          <w:rFonts w:hint="eastAsia" w:ascii="方正仿宋_GBK" w:eastAsia="方正仿宋_GBK"/>
          <w:sz w:val="32"/>
          <w:szCs w:val="32"/>
          <w:highlight w:val="none"/>
          <w:lang w:val="en-US" w:eastAsia="zh-CN"/>
        </w:rPr>
        <w:t>增加43.09</w:t>
      </w:r>
      <w:r>
        <w:rPr>
          <w:rFonts w:hint="eastAsia" w:ascii="方正仿宋_GBK" w:eastAsia="方正仿宋_GBK"/>
          <w:sz w:val="32"/>
          <w:szCs w:val="32"/>
          <w:highlight w:val="none"/>
        </w:rPr>
        <w:t>万元。</w:t>
      </w:r>
    </w:p>
    <w:p w14:paraId="16015E3A">
      <w:pPr>
        <w:pStyle w:val="2"/>
        <w:spacing w:before="0" w:beforeAutospacing="0" w:after="0" w:afterAutospacing="0" w:line="594" w:lineRule="exact"/>
        <w:ind w:firstLine="643" w:firstLineChars="200"/>
        <w:rPr>
          <w:rFonts w:hint="default" w:ascii="方正仿宋_GBK" w:hAnsi="方正仿宋_GBK" w:eastAsia="方正仿宋_GBK" w:cs="方正仿宋_GBK"/>
          <w:sz w:val="32"/>
          <w:szCs w:val="32"/>
          <w:shd w:val="clear" w:color="auto" w:fill="FFFFFF"/>
        </w:rPr>
      </w:pPr>
      <w:r>
        <w:rPr>
          <w:rStyle w:val="5"/>
          <w:rFonts w:ascii="方正仿宋_GBK" w:hAnsi="方正仿宋_GBK" w:eastAsia="方正仿宋_GBK" w:cs="方正仿宋_GBK"/>
          <w:sz w:val="32"/>
          <w:szCs w:val="32"/>
          <w:shd w:val="clear" w:color="auto" w:fill="FFFFFF"/>
        </w:rPr>
        <w:t>2.收入情况</w:t>
      </w:r>
      <w:r>
        <w:rPr>
          <w:rStyle w:val="5"/>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度收入合计1282.04万元，与2023年度相比，增加340.85万元，增长36.2%</w:t>
      </w:r>
      <w:r>
        <w:rPr>
          <w:rFonts w:hint="eastAsia" w:ascii="方正仿宋_GBK" w:hAnsi="方正仿宋_GBK" w:eastAsia="方正仿宋_GBK" w:cs="方正仿宋_GBK"/>
          <w:sz w:val="32"/>
          <w:szCs w:val="32"/>
          <w:shd w:val="clear" w:color="auto" w:fill="FFFFFF"/>
          <w:lang w:eastAsia="zh-CN"/>
        </w:rPr>
        <w:t>。</w:t>
      </w:r>
      <w:r>
        <w:rPr>
          <w:rFonts w:hint="eastAsia" w:ascii="方正仿宋_GBK" w:eastAsia="方正仿宋_GBK"/>
          <w:sz w:val="32"/>
          <w:szCs w:val="32"/>
          <w:highlight w:val="none"/>
        </w:rPr>
        <w:t>主要原因是财政补助收入</w:t>
      </w:r>
      <w:r>
        <w:rPr>
          <w:rFonts w:hint="eastAsia" w:ascii="方正仿宋_GBK" w:eastAsia="方正仿宋_GBK"/>
          <w:sz w:val="32"/>
          <w:szCs w:val="32"/>
          <w:highlight w:val="none"/>
          <w:lang w:val="en-US" w:eastAsia="zh-CN"/>
        </w:rPr>
        <w:t>增加153.55</w:t>
      </w:r>
      <w:r>
        <w:rPr>
          <w:rFonts w:hint="eastAsia" w:ascii="方正仿宋_GBK" w:eastAsia="方正仿宋_GBK"/>
          <w:sz w:val="32"/>
          <w:szCs w:val="32"/>
          <w:highlight w:val="none"/>
        </w:rPr>
        <w:t>万元</w:t>
      </w:r>
      <w:r>
        <w:rPr>
          <w:rFonts w:hint="eastAsia" w:ascii="方正仿宋_GBK" w:eastAsia="方正仿宋_GBK"/>
          <w:sz w:val="32"/>
          <w:szCs w:val="32"/>
          <w:highlight w:val="none"/>
          <w:lang w:eastAsia="zh-CN"/>
        </w:rPr>
        <w:t>，事业收入增加</w:t>
      </w:r>
      <w:r>
        <w:rPr>
          <w:rFonts w:hint="eastAsia" w:ascii="方正仿宋_GBK" w:eastAsia="方正仿宋_GBK"/>
          <w:sz w:val="32"/>
          <w:szCs w:val="32"/>
          <w:highlight w:val="none"/>
          <w:lang w:val="en-US" w:eastAsia="zh-CN"/>
        </w:rPr>
        <w:t>153.6万元，其他收入增加33.7万元，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599.33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46.8%</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612.70</w:t>
      </w:r>
      <w:r>
        <w:rPr>
          <w:rFonts w:ascii="方正仿宋_GBK" w:hAnsi="方正仿宋_GBK" w:eastAsia="方正仿宋_GBK" w:cs="方正仿宋_GBK"/>
          <w:sz w:val="32"/>
          <w:szCs w:val="32"/>
          <w:shd w:val="clear" w:color="auto" w:fill="FFFFFF"/>
        </w:rPr>
        <w:t>万元，占47.8%；其他收入</w:t>
      </w:r>
      <w:r>
        <w:rPr>
          <w:rFonts w:ascii="方正仿宋_GBK" w:hAnsi="方正仿宋_GBK" w:eastAsia="方正仿宋_GBK" w:cs="方正仿宋_GBK"/>
          <w:sz w:val="32"/>
          <w:szCs w:val="32"/>
        </w:rPr>
        <w:t>70.01</w:t>
      </w:r>
      <w:r>
        <w:rPr>
          <w:rFonts w:ascii="方正仿宋_GBK" w:hAnsi="方正仿宋_GBK" w:eastAsia="方正仿宋_GBK" w:cs="方正仿宋_GBK"/>
          <w:sz w:val="32"/>
          <w:szCs w:val="32"/>
          <w:shd w:val="clear" w:color="auto" w:fill="FFFFFF"/>
        </w:rPr>
        <w:t>万元，占5.5%</w:t>
      </w:r>
      <w:r>
        <w:rPr>
          <w:rFonts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shd w:val="clear" w:color="auto" w:fill="FFFFFF"/>
        </w:rPr>
        <w:t>此外，本年度未使用非财政拨款结余（含专用结余）；年初财政拨款结转和结余为0万元。</w:t>
      </w:r>
      <w:r>
        <w:rPr>
          <w:rFonts w:hint="eastAsia" w:ascii="方正仿宋_GBK" w:hAnsi="方正仿宋_GBK" w:eastAsia="方正仿宋_GBK" w:cs="方正仿宋_GBK"/>
          <w:sz w:val="32"/>
          <w:szCs w:val="32"/>
          <w:shd w:val="clear" w:color="auto" w:fill="FFFFFF"/>
        </w:rPr>
        <w:br w:type="textWrapping"/>
      </w:r>
      <w:r>
        <w:rPr>
          <w:rStyle w:val="5"/>
          <w:rFonts w:ascii="方正仿宋_GBK" w:hAnsi="方正仿宋_GBK" w:eastAsia="方正仿宋_GBK" w:cs="方正仿宋_GBK"/>
          <w:sz w:val="32"/>
          <w:szCs w:val="32"/>
          <w:shd w:val="clear" w:color="auto" w:fill="FFFFFF"/>
        </w:rPr>
        <w:t>3.支出情况</w:t>
      </w:r>
      <w:r>
        <w:rPr>
          <w:rStyle w:val="5"/>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1198.67</w:t>
      </w:r>
      <w:r>
        <w:rPr>
          <w:rFonts w:ascii="方正仿宋_GBK" w:hAnsi="方正仿宋_GBK" w:eastAsia="方正仿宋_GBK" w:cs="方正仿宋_GBK"/>
          <w:sz w:val="32"/>
          <w:szCs w:val="32"/>
          <w:shd w:val="clear" w:color="auto" w:fill="FFFFFF"/>
        </w:rPr>
        <w:t>万元，与2023年度相比，减少100.7</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万元，下降7.8%，主要原因是</w:t>
      </w:r>
      <w:r>
        <w:rPr>
          <w:rFonts w:hint="eastAsia" w:ascii="方正仿宋_GBK" w:eastAsia="方正仿宋_GBK"/>
          <w:sz w:val="32"/>
          <w:szCs w:val="32"/>
          <w:highlight w:val="none"/>
        </w:rPr>
        <w:t>基本支出</w:t>
      </w:r>
      <w:r>
        <w:rPr>
          <w:rFonts w:hint="eastAsia" w:ascii="方正仿宋_GBK" w:eastAsia="方正仿宋_GBK"/>
          <w:sz w:val="32"/>
          <w:szCs w:val="32"/>
          <w:highlight w:val="none"/>
          <w:lang w:val="en-US" w:eastAsia="zh-CN"/>
        </w:rPr>
        <w:t>减少114.34</w:t>
      </w:r>
      <w:r>
        <w:rPr>
          <w:rFonts w:hint="eastAsia" w:ascii="方正仿宋_GBK" w:eastAsia="方正仿宋_GBK"/>
          <w:sz w:val="32"/>
          <w:szCs w:val="32"/>
          <w:highlight w:val="none"/>
        </w:rPr>
        <w:t>万元,项目支出</w:t>
      </w:r>
      <w:r>
        <w:rPr>
          <w:rFonts w:hint="eastAsia" w:ascii="方正仿宋_GBK" w:eastAsia="方正仿宋_GBK"/>
          <w:sz w:val="32"/>
          <w:szCs w:val="32"/>
          <w:highlight w:val="none"/>
          <w:lang w:val="en-US" w:eastAsia="zh-CN"/>
        </w:rPr>
        <w:t>增加13.56</w:t>
      </w:r>
      <w:r>
        <w:rPr>
          <w:rFonts w:hint="eastAsia" w:ascii="方正仿宋_GBK" w:eastAsia="方正仿宋_GBK"/>
          <w:sz w:val="32"/>
          <w:szCs w:val="32"/>
          <w:highlight w:val="none"/>
        </w:rPr>
        <w:t>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1068.67</w:t>
      </w:r>
      <w:r>
        <w:rPr>
          <w:rFonts w:ascii="方正仿宋_GBK" w:hAnsi="方正仿宋_GBK" w:eastAsia="方正仿宋_GBK" w:cs="方正仿宋_GBK"/>
          <w:sz w:val="32"/>
          <w:szCs w:val="32"/>
          <w:shd w:val="clear" w:color="auto" w:fill="FFFFFF"/>
        </w:rPr>
        <w:t>万元，占89.2%；项目支出</w:t>
      </w:r>
      <w:r>
        <w:rPr>
          <w:rFonts w:ascii="方正仿宋_GBK" w:hAnsi="方正仿宋_GBK" w:eastAsia="方正仿宋_GBK" w:cs="方正仿宋_GBK"/>
          <w:sz w:val="32"/>
          <w:szCs w:val="32"/>
        </w:rPr>
        <w:t>130</w:t>
      </w:r>
      <w:r>
        <w:rPr>
          <w:rFonts w:ascii="方正仿宋_GBK" w:hAnsi="方正仿宋_GBK" w:eastAsia="方正仿宋_GBK" w:cs="方正仿宋_GBK"/>
          <w:sz w:val="32"/>
          <w:szCs w:val="32"/>
          <w:shd w:val="clear" w:color="auto" w:fill="FFFFFF"/>
        </w:rPr>
        <w:t>万元，占10.9%；此外，结余分配</w:t>
      </w:r>
      <w:r>
        <w:rPr>
          <w:rFonts w:ascii="方正仿宋_GBK" w:hAnsi="方正仿宋_GBK" w:eastAsia="方正仿宋_GBK" w:cs="方正仿宋_GBK"/>
          <w:sz w:val="32"/>
          <w:szCs w:val="32"/>
        </w:rPr>
        <w:t>40.27</w:t>
      </w:r>
      <w:r>
        <w:rPr>
          <w:rFonts w:ascii="方正仿宋_GBK" w:hAnsi="方正仿宋_GBK" w:eastAsia="方正仿宋_GBK" w:cs="方正仿宋_GBK"/>
          <w:sz w:val="32"/>
          <w:szCs w:val="32"/>
          <w:shd w:val="clear" w:color="auto" w:fill="FFFFFF"/>
        </w:rPr>
        <w:t>万元。</w:t>
      </w:r>
    </w:p>
    <w:p w14:paraId="59D46243">
      <w:pPr>
        <w:pStyle w:val="2"/>
        <w:spacing w:before="0" w:beforeAutospacing="0" w:after="0" w:afterAutospacing="0" w:line="594" w:lineRule="exact"/>
        <w:rPr>
          <w:rFonts w:hint="eastAsia" w:ascii="方正仿宋_GBK" w:eastAsia="方正仿宋_GBK"/>
          <w:color w:val="000000"/>
          <w:sz w:val="32"/>
          <w:szCs w:val="32"/>
          <w:highlight w:val="yellow"/>
          <w:lang w:eastAsia="zh-CN"/>
        </w:rPr>
      </w:pPr>
      <w:r>
        <w:rPr>
          <w:rStyle w:val="5"/>
          <w:rFonts w:ascii="方正仿宋_GBK" w:hAnsi="方正仿宋_GBK" w:eastAsia="方正仿宋_GBK" w:cs="方正仿宋_GBK"/>
          <w:sz w:val="32"/>
          <w:szCs w:val="32"/>
          <w:shd w:val="clear" w:color="auto" w:fill="FFFFFF"/>
        </w:rPr>
        <w:t>4.结转结余情况</w:t>
      </w:r>
      <w:r>
        <w:rPr>
          <w:rStyle w:val="5"/>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43.09</w:t>
      </w:r>
      <w:r>
        <w:rPr>
          <w:rFonts w:ascii="方正仿宋_GBK" w:hAnsi="方正仿宋_GBK" w:eastAsia="方正仿宋_GBK" w:cs="方正仿宋_GBK"/>
          <w:sz w:val="32"/>
          <w:szCs w:val="32"/>
          <w:shd w:val="clear" w:color="auto" w:fill="FFFFFF"/>
        </w:rPr>
        <w:t>万元，与2023年度相比，增加43.09万元，增长100.0%，主要原因是</w:t>
      </w:r>
      <w:r>
        <w:rPr>
          <w:rFonts w:hint="eastAsia" w:ascii="方正仿宋_GBK" w:hAnsi="方正仿宋_GBK" w:eastAsia="方正仿宋_GBK" w:cs="方正仿宋_GBK"/>
          <w:sz w:val="32"/>
          <w:szCs w:val="32"/>
          <w:shd w:val="clear" w:color="auto" w:fill="FFFFFF"/>
        </w:rPr>
        <w:t xml:space="preserve">本年度部分项目资金结转至下年使用。 </w:t>
      </w:r>
    </w:p>
    <w:p w14:paraId="471000C6">
      <w:pPr>
        <w:pStyle w:val="6"/>
        <w:autoSpaceDE w:val="0"/>
        <w:ind w:left="0" w:leftChars="0"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5519025">
      <w:pPr>
        <w:pStyle w:val="6"/>
        <w:autoSpaceDE w:val="0"/>
        <w:ind w:firstLine="643"/>
        <w:rPr>
          <w:rFonts w:hint="eastAsia" w:ascii="方正仿宋_GBK" w:eastAsia="方正仿宋_GBK"/>
          <w:sz w:val="32"/>
          <w:szCs w:val="32"/>
          <w:highlight w:val="none"/>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度财政拨款收、支总计599.33万元。与202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年相比，财政拨款收、支总计各增加129.73万元，增长27.6%</w:t>
      </w:r>
      <w:r>
        <w:rPr>
          <w:rFonts w:hint="eastAsia" w:ascii="方正仿宋_GBK" w:hAnsi="方正仿宋_GBK" w:eastAsia="方正仿宋_GBK" w:cs="方正仿宋_GBK"/>
          <w:sz w:val="32"/>
          <w:szCs w:val="32"/>
          <w:shd w:val="clear" w:color="auto" w:fill="FFFFFF"/>
          <w:lang w:eastAsia="zh-CN"/>
        </w:rPr>
        <w:t>，</w:t>
      </w:r>
      <w:r>
        <w:rPr>
          <w:rFonts w:hint="eastAsia" w:ascii="方正仿宋_GBK" w:eastAsia="方正仿宋_GBK"/>
          <w:sz w:val="32"/>
          <w:szCs w:val="32"/>
          <w:highlight w:val="none"/>
        </w:rPr>
        <w:t>主要原因是</w:t>
      </w:r>
      <w:r>
        <w:rPr>
          <w:rFonts w:hint="eastAsia" w:ascii="方正仿宋_GBK" w:eastAsia="方正仿宋_GBK"/>
          <w:sz w:val="32"/>
          <w:szCs w:val="32"/>
          <w:highlight w:val="none"/>
          <w:lang w:eastAsia="zh-CN"/>
        </w:rPr>
        <w:t>基本支出</w:t>
      </w:r>
      <w:r>
        <w:rPr>
          <w:rFonts w:hint="eastAsia" w:ascii="方正仿宋_GBK" w:eastAsia="方正仿宋_GBK"/>
          <w:sz w:val="32"/>
          <w:szCs w:val="32"/>
          <w:highlight w:val="none"/>
          <w:lang w:val="en-US" w:eastAsia="zh-CN"/>
        </w:rPr>
        <w:t>增加116.17万元，</w:t>
      </w:r>
      <w:r>
        <w:rPr>
          <w:rFonts w:hint="eastAsia" w:ascii="方正仿宋_GBK" w:eastAsia="方正仿宋_GBK"/>
          <w:sz w:val="32"/>
          <w:szCs w:val="32"/>
          <w:highlight w:val="none"/>
        </w:rPr>
        <w:t>项目支出</w:t>
      </w:r>
      <w:r>
        <w:rPr>
          <w:rFonts w:hint="eastAsia" w:ascii="方正仿宋_GBK" w:eastAsia="方正仿宋_GBK"/>
          <w:sz w:val="32"/>
          <w:szCs w:val="32"/>
          <w:highlight w:val="none"/>
          <w:lang w:eastAsia="zh-CN"/>
        </w:rPr>
        <w:t>增加</w:t>
      </w:r>
      <w:r>
        <w:rPr>
          <w:rFonts w:hint="eastAsia" w:ascii="方正仿宋_GBK" w:eastAsia="方正仿宋_GBK"/>
          <w:sz w:val="32"/>
          <w:szCs w:val="32"/>
          <w:highlight w:val="none"/>
          <w:lang w:val="en-US" w:eastAsia="zh-CN"/>
        </w:rPr>
        <w:t>35.37</w:t>
      </w:r>
      <w:r>
        <w:rPr>
          <w:rFonts w:hint="eastAsia" w:ascii="方正仿宋_GBK" w:eastAsia="方正仿宋_GBK"/>
          <w:sz w:val="32"/>
          <w:szCs w:val="32"/>
          <w:highlight w:val="none"/>
        </w:rPr>
        <w:t>万元</w:t>
      </w:r>
      <w:r>
        <w:rPr>
          <w:rFonts w:hint="eastAsia" w:ascii="方正仿宋_GBK" w:eastAsia="方正仿宋_GBK"/>
          <w:sz w:val="32"/>
          <w:szCs w:val="32"/>
          <w:highlight w:val="none"/>
          <w:lang w:eastAsia="zh-CN"/>
        </w:rPr>
        <w:t>。</w:t>
      </w:r>
    </w:p>
    <w:p w14:paraId="1129D0A3">
      <w:pPr>
        <w:pStyle w:val="6"/>
        <w:autoSpaceDE w:val="0"/>
        <w:ind w:left="0" w:leftChars="0"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rPr>
        <w:t>三）一般公共预算财政拨款收入支出决算情况说明</w:t>
      </w:r>
    </w:p>
    <w:p w14:paraId="1A24021C">
      <w:pPr>
        <w:pStyle w:val="2"/>
        <w:spacing w:before="0" w:beforeAutospacing="0" w:after="0" w:afterAutospacing="0" w:line="594" w:lineRule="exact"/>
        <w:ind w:firstLine="643" w:firstLineChars="200"/>
        <w:rPr>
          <w:rFonts w:hint="eastAsia" w:ascii="方正仿宋_GBK" w:eastAsia="方正仿宋_GBK"/>
          <w:color w:val="000000"/>
          <w:sz w:val="32"/>
          <w:szCs w:val="32"/>
          <w:highlight w:val="yellow"/>
        </w:rPr>
      </w:pPr>
      <w:r>
        <w:rPr>
          <w:rStyle w:val="5"/>
          <w:rFonts w:ascii="方正仿宋_GBK" w:hAnsi="方正仿宋_GBK" w:eastAsia="方正仿宋_GBK" w:cs="方正仿宋_GBK"/>
          <w:sz w:val="32"/>
          <w:szCs w:val="32"/>
          <w:shd w:val="clear" w:color="auto" w:fill="FFFFFF"/>
        </w:rPr>
        <w:t>1.收入情况</w:t>
      </w:r>
      <w:r>
        <w:rPr>
          <w:rStyle w:val="5"/>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599.33</w:t>
      </w:r>
      <w:r>
        <w:rPr>
          <w:rFonts w:ascii="方正仿宋_GBK" w:hAnsi="方正仿宋_GBK" w:eastAsia="方正仿宋_GBK" w:cs="方正仿宋_GBK"/>
          <w:sz w:val="32"/>
          <w:szCs w:val="32"/>
          <w:shd w:val="clear" w:color="auto" w:fill="FFFFFF"/>
        </w:rPr>
        <w:t>万元，与2023年度相比，增加153.55万元，增长34.5%。主要原因是</w:t>
      </w:r>
      <w:r>
        <w:rPr>
          <w:rFonts w:hint="eastAsia" w:ascii="方正仿宋_GBK" w:hAnsi="方正仿宋_GBK" w:eastAsia="方正仿宋_GBK" w:cs="方正仿宋_GBK"/>
          <w:sz w:val="32"/>
          <w:szCs w:val="32"/>
          <w:shd w:val="clear" w:color="auto" w:fill="FFFFFF"/>
          <w:lang w:val="en-US" w:eastAsia="zh-CN"/>
        </w:rPr>
        <w:t>人员基本补助增加；</w:t>
      </w:r>
      <w:r>
        <w:rPr>
          <w:rFonts w:ascii="方正仿宋_GBK" w:hAnsi="方正仿宋_GBK" w:eastAsia="方正仿宋_GBK" w:cs="方正仿宋_GBK"/>
          <w:sz w:val="32"/>
          <w:szCs w:val="32"/>
          <w:shd w:val="clear" w:color="auto" w:fill="FFFFFF"/>
        </w:rPr>
        <w:t>较年初预算数增加136.28万元，增长29.4%</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执行中增加了</w:t>
      </w:r>
      <w:r>
        <w:rPr>
          <w:rFonts w:hint="eastAsia" w:ascii="方正仿宋_GBK" w:eastAsia="方正仿宋_GBK"/>
          <w:color w:val="000000"/>
          <w:sz w:val="32"/>
          <w:szCs w:val="32"/>
          <w:highlight w:val="none"/>
        </w:rPr>
        <w:t>基本公共卫生收入</w:t>
      </w:r>
      <w:r>
        <w:rPr>
          <w:rFonts w:hint="eastAsia" w:ascii="方正仿宋_GBK" w:eastAsia="方正仿宋_GBK"/>
          <w:color w:val="000000"/>
          <w:sz w:val="32"/>
          <w:szCs w:val="32"/>
          <w:highlight w:val="none"/>
          <w:lang w:eastAsia="zh-CN"/>
        </w:rPr>
        <w:t>。</w:t>
      </w:r>
    </w:p>
    <w:p w14:paraId="08EE3DB4">
      <w:pPr>
        <w:pStyle w:val="2"/>
        <w:spacing w:before="0" w:beforeAutospacing="0" w:after="0" w:afterAutospacing="0" w:line="594" w:lineRule="exact"/>
        <w:ind w:firstLine="643" w:firstLineChars="200"/>
        <w:rPr>
          <w:rFonts w:hint="eastAsia" w:ascii="方正仿宋_GBK" w:eastAsia="方正仿宋_GBK"/>
          <w:color w:val="000000"/>
          <w:sz w:val="32"/>
          <w:szCs w:val="32"/>
          <w:highlight w:val="yellow"/>
        </w:rPr>
      </w:pPr>
      <w:r>
        <w:rPr>
          <w:rStyle w:val="5"/>
          <w:rFonts w:ascii="方正仿宋_GBK" w:hAnsi="方正仿宋_GBK" w:eastAsia="方正仿宋_GBK" w:cs="方正仿宋_GBK"/>
          <w:sz w:val="32"/>
          <w:szCs w:val="32"/>
          <w:shd w:val="clear" w:color="auto" w:fill="FFFFFF"/>
        </w:rPr>
        <w:t>2.支出情况</w:t>
      </w:r>
      <w:r>
        <w:rPr>
          <w:rStyle w:val="5"/>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599.33</w:t>
      </w:r>
      <w:r>
        <w:rPr>
          <w:rFonts w:ascii="方正仿宋_GBK" w:hAnsi="方正仿宋_GBK" w:eastAsia="方正仿宋_GBK" w:cs="方正仿宋_GBK"/>
          <w:sz w:val="32"/>
          <w:szCs w:val="32"/>
          <w:shd w:val="clear" w:color="auto" w:fill="FFFFFF"/>
        </w:rPr>
        <w:t>万元，与2023年度相比，增加151.55万元，增长33.8%。主要原因是</w:t>
      </w:r>
      <w:r>
        <w:rPr>
          <w:rFonts w:hint="eastAsia" w:ascii="方正仿宋_GBK" w:hAnsi="方正仿宋_GBK" w:eastAsia="方正仿宋_GBK" w:cs="方正仿宋_GBK"/>
          <w:sz w:val="32"/>
          <w:szCs w:val="32"/>
          <w:shd w:val="clear" w:color="auto" w:fill="FFFFFF"/>
          <w:lang w:val="en-US" w:eastAsia="zh-CN"/>
        </w:rPr>
        <w:t>人员基本支出增加；</w:t>
      </w:r>
      <w:r>
        <w:rPr>
          <w:rFonts w:ascii="方正仿宋_GBK" w:hAnsi="方正仿宋_GBK" w:eastAsia="方正仿宋_GBK" w:cs="方正仿宋_GBK"/>
          <w:sz w:val="32"/>
          <w:szCs w:val="32"/>
          <w:shd w:val="clear" w:color="auto" w:fill="FFFFFF"/>
        </w:rPr>
        <w:t>较年初预算数增加136.28万元，增长29.4%</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主要原因是项目支出增加，</w:t>
      </w:r>
      <w:r>
        <w:rPr>
          <w:rFonts w:hint="eastAsia" w:ascii="方正仿宋_GBK" w:eastAsia="方正仿宋_GBK"/>
          <w:b w:val="0"/>
          <w:bCs w:val="0"/>
          <w:color w:val="000000"/>
          <w:sz w:val="32"/>
          <w:szCs w:val="32"/>
          <w:highlight w:val="none"/>
        </w:rPr>
        <w:t>年初预算中不含基本公共卫生</w:t>
      </w:r>
      <w:r>
        <w:rPr>
          <w:rFonts w:hint="eastAsia" w:ascii="方正仿宋_GBK" w:eastAsia="方正仿宋_GBK"/>
          <w:b w:val="0"/>
          <w:bCs w:val="0"/>
          <w:color w:val="000000"/>
          <w:sz w:val="32"/>
          <w:szCs w:val="32"/>
          <w:highlight w:val="none"/>
          <w:lang w:eastAsia="zh-CN"/>
        </w:rPr>
        <w:t>支出。</w:t>
      </w:r>
    </w:p>
    <w:p w14:paraId="0EE64DED">
      <w:pPr>
        <w:pStyle w:val="2"/>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val="en-US" w:eastAsia="zh-CN"/>
        </w:rPr>
      </w:pPr>
      <w:r>
        <w:rPr>
          <w:rStyle w:val="5"/>
          <w:rFonts w:ascii="方正仿宋_GBK" w:hAnsi="方正仿宋_GBK" w:eastAsia="方正仿宋_GBK" w:cs="方正仿宋_GBK"/>
          <w:sz w:val="32"/>
          <w:szCs w:val="32"/>
          <w:shd w:val="clear" w:color="auto" w:fill="FFFFFF"/>
        </w:rPr>
        <w:t>3.结转结余情况</w:t>
      </w:r>
      <w:r>
        <w:rPr>
          <w:rStyle w:val="5"/>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一般公共预算财政拨款结转和结余</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与上年持平。</w:t>
      </w:r>
    </w:p>
    <w:p w14:paraId="06FE08A0">
      <w:pPr>
        <w:pStyle w:val="2"/>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5"/>
          <w:rFonts w:ascii="方正仿宋_GBK" w:hAnsi="方正仿宋_GBK" w:eastAsia="方正仿宋_GBK" w:cs="方正仿宋_GBK"/>
          <w:sz w:val="32"/>
          <w:szCs w:val="32"/>
          <w:shd w:val="clear" w:color="auto" w:fill="FFFFFF"/>
        </w:rPr>
        <w:t>4.比较情况</w:t>
      </w:r>
      <w:r>
        <w:rPr>
          <w:rStyle w:val="5"/>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41B1BB4B">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w:t>
      </w:r>
      <w:r>
        <w:rPr>
          <w:rFonts w:ascii="方正仿宋_GBK" w:hAnsi="方正仿宋_GBK" w:eastAsia="方正仿宋_GBK" w:cs="方正仿宋_GBK"/>
          <w:sz w:val="32"/>
          <w:szCs w:val="32"/>
          <w:highlight w:val="none"/>
          <w:shd w:val="clear" w:color="auto" w:fill="FFFFFF"/>
        </w:rPr>
        <w:t>保障</w:t>
      </w:r>
      <w:r>
        <w:rPr>
          <w:rFonts w:hint="eastAsia" w:ascii="方正仿宋_GBK" w:hAnsi="方正仿宋_GBK" w:eastAsia="方正仿宋_GBK" w:cs="方正仿宋_GBK"/>
          <w:sz w:val="32"/>
          <w:szCs w:val="32"/>
          <w:highlight w:val="none"/>
          <w:shd w:val="clear" w:color="auto" w:fill="FFFFFF"/>
          <w:lang w:eastAsia="zh-CN"/>
        </w:rPr>
        <w:t>和</w:t>
      </w:r>
      <w:r>
        <w:rPr>
          <w:rFonts w:ascii="方正仿宋_GBK" w:hAnsi="方正仿宋_GBK" w:eastAsia="方正仿宋_GBK" w:cs="方正仿宋_GBK"/>
          <w:sz w:val="32"/>
          <w:szCs w:val="32"/>
          <w:highlight w:val="none"/>
          <w:shd w:val="clear" w:color="auto" w:fill="FFFFFF"/>
        </w:rPr>
        <w:t>就业支</w:t>
      </w:r>
      <w:r>
        <w:rPr>
          <w:rFonts w:ascii="方正仿宋_GBK" w:hAnsi="方正仿宋_GBK" w:eastAsia="方正仿宋_GBK" w:cs="方正仿宋_GBK"/>
          <w:sz w:val="32"/>
          <w:szCs w:val="32"/>
          <w:shd w:val="clear" w:color="auto" w:fill="FFFFFF"/>
        </w:rPr>
        <w:t>出</w:t>
      </w:r>
      <w:r>
        <w:rPr>
          <w:rFonts w:ascii="方正仿宋_GBK" w:hAnsi="方正仿宋_GBK" w:eastAsia="方正仿宋_GBK" w:cs="方正仿宋_GBK"/>
          <w:sz w:val="32"/>
          <w:szCs w:val="32"/>
        </w:rPr>
        <w:t>106.87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17.8%</w:t>
      </w:r>
      <w:r>
        <w:rPr>
          <w:rFonts w:ascii="方正仿宋_GBK" w:hAnsi="方正仿宋_GBK" w:eastAsia="方正仿宋_GBK" w:cs="方正仿宋_GBK"/>
          <w:sz w:val="32"/>
          <w:szCs w:val="32"/>
          <w:shd w:val="clear" w:color="auto" w:fill="FFFFFF"/>
        </w:rPr>
        <w:t>，较年初预算数增加16.24万元，增长17.9%，主要原因是</w:t>
      </w:r>
      <w:r>
        <w:rPr>
          <w:rFonts w:hint="eastAsia" w:ascii="方正仿宋_GBK" w:hAnsi="方正仿宋_GBK" w:eastAsia="方正仿宋_GBK" w:cs="方正仿宋_GBK"/>
          <w:sz w:val="32"/>
          <w:szCs w:val="32"/>
          <w:shd w:val="clear" w:color="auto" w:fill="FFFFFF"/>
          <w:lang w:val="en-US" w:eastAsia="zh-CN"/>
        </w:rPr>
        <w:t>人员基本支出增加。</w:t>
      </w:r>
    </w:p>
    <w:p w14:paraId="5D6AE378">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476.84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79.6%</w:t>
      </w:r>
      <w:r>
        <w:rPr>
          <w:rFonts w:ascii="方正仿宋_GBK" w:hAnsi="方正仿宋_GBK" w:eastAsia="方正仿宋_GBK" w:cs="方正仿宋_GBK"/>
          <w:sz w:val="32"/>
          <w:szCs w:val="32"/>
          <w:shd w:val="clear" w:color="auto" w:fill="FFFFFF"/>
        </w:rPr>
        <w:t>，较年初预算数增加119.64万元，增长33.5%，</w:t>
      </w:r>
      <w:r>
        <w:rPr>
          <w:rFonts w:hint="eastAsia" w:ascii="方正仿宋_GBK" w:hAnsi="方正仿宋_GBK" w:eastAsia="方正仿宋_GBK" w:cs="方正仿宋_GBK"/>
          <w:sz w:val="32"/>
          <w:szCs w:val="32"/>
          <w:shd w:val="clear" w:color="auto" w:fill="FFFFFF"/>
        </w:rPr>
        <w:t>主要原因是人员经费及基本公共卫生服务项目支出增加。</w:t>
      </w:r>
      <w:r>
        <w:rPr>
          <w:rFonts w:hint="eastAsia" w:ascii="方正仿宋_GBK" w:hAnsi="方正仿宋_GBK" w:eastAsia="方正仿宋_GBK" w:cs="方正仿宋_GBK"/>
          <w:sz w:val="32"/>
          <w:szCs w:val="32"/>
          <w:shd w:val="clear" w:color="auto" w:fill="FFFFFF"/>
        </w:rPr>
        <w:br w:type="textWrapping"/>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住房保障支出15.63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w:t>
      </w:r>
      <w:r>
        <w:rPr>
          <w:rFonts w:ascii="方正仿宋_GBK" w:hAnsi="方正仿宋_GBK" w:eastAsia="方正仿宋_GBK" w:cs="方正仿宋_GBK"/>
          <w:sz w:val="32"/>
          <w:szCs w:val="32"/>
          <w:shd w:val="clear" w:color="auto" w:fill="FFFFFF"/>
        </w:rPr>
        <w:t>，较年初预算数增加0.41万元，增长2.7%，主要原因是</w:t>
      </w:r>
      <w:r>
        <w:rPr>
          <w:rFonts w:hint="eastAsia" w:ascii="方正仿宋_GBK" w:hAnsi="方正仿宋_GBK" w:eastAsia="方正仿宋_GBK" w:cs="方正仿宋_GBK"/>
          <w:sz w:val="32"/>
          <w:szCs w:val="32"/>
          <w:shd w:val="clear" w:color="auto" w:fill="FFFFFF"/>
          <w:lang w:val="en-US" w:eastAsia="zh-CN"/>
        </w:rPr>
        <w:t>年内人员增减后追加预算。</w:t>
      </w:r>
    </w:p>
    <w:p w14:paraId="2902A863">
      <w:pPr>
        <w:pStyle w:val="6"/>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F8C2576">
      <w:pPr>
        <w:pStyle w:val="2"/>
        <w:spacing w:before="0" w:beforeAutospacing="0" w:after="0" w:afterAutospacing="0" w:line="594" w:lineRule="exact"/>
        <w:ind w:firstLine="640" w:firstLineChars="200"/>
        <w:rPr>
          <w:rFonts w:hint="eastAsia" w:ascii="方正仿宋_GBK" w:eastAsia="方正仿宋_GBK"/>
          <w:b/>
          <w:bCs/>
          <w:color w:val="000000"/>
          <w:sz w:val="32"/>
          <w:szCs w:val="32"/>
          <w:highlight w:val="none"/>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469.33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468.58</w:t>
      </w:r>
      <w:r>
        <w:rPr>
          <w:rFonts w:ascii="方正仿宋_GBK" w:hAnsi="方正仿宋_GBK" w:eastAsia="方正仿宋_GBK" w:cs="方正仿宋_GBK"/>
          <w:sz w:val="32"/>
          <w:szCs w:val="32"/>
          <w:shd w:val="clear" w:color="auto" w:fill="FFFFFF"/>
        </w:rPr>
        <w:t>万元，与2023年度相比，增加116.22万元，增长33.0%</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绩效工资增加。</w:t>
      </w:r>
      <w:r>
        <w:rPr>
          <w:rFonts w:ascii="方正仿宋_GBK" w:hAnsi="方正仿宋_GBK" w:eastAsia="方正仿宋_GBK" w:cs="方正仿宋_GBK"/>
          <w:sz w:val="32"/>
          <w:szCs w:val="32"/>
          <w:shd w:val="clear" w:color="auto" w:fill="FFFFFF"/>
        </w:rPr>
        <w:t>人员经费用途主要包括</w:t>
      </w:r>
      <w:r>
        <w:rPr>
          <w:rFonts w:hint="eastAsia" w:ascii="方正仿宋_GBK" w:eastAsia="方正仿宋_GBK"/>
          <w:color w:val="000000"/>
          <w:sz w:val="32"/>
          <w:szCs w:val="32"/>
          <w:highlight w:val="none"/>
        </w:rPr>
        <w:t>基本工资、津补贴、绩效工资、养老保险、职业年金、医疗保险、其他社会保障缴费、公积金、公务员医疗补助、其他工资福利支出。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0.75</w:t>
      </w:r>
      <w:r>
        <w:rPr>
          <w:rFonts w:ascii="方正仿宋_GBK" w:hAnsi="方正仿宋_GBK" w:eastAsia="方正仿宋_GBK" w:cs="方正仿宋_GBK"/>
          <w:sz w:val="32"/>
          <w:szCs w:val="32"/>
          <w:shd w:val="clear" w:color="auto" w:fill="FFFFFF"/>
        </w:rPr>
        <w:t>万元，与2023年度相比，减少0.05万元，下降6.3%，主要原因是</w:t>
      </w:r>
      <w:r>
        <w:rPr>
          <w:rFonts w:hint="eastAsia" w:ascii="方正仿宋_GBK" w:hAnsi="方正仿宋_GBK" w:eastAsia="方正仿宋_GBK" w:cs="方正仿宋_GBK"/>
          <w:sz w:val="32"/>
          <w:szCs w:val="32"/>
          <w:shd w:val="clear" w:color="auto" w:fill="FFFFFF"/>
          <w:lang w:val="en-US" w:eastAsia="zh-CN"/>
        </w:rPr>
        <w:t>劳务费</w:t>
      </w:r>
      <w:r>
        <w:rPr>
          <w:rFonts w:ascii="方正仿宋_GBK" w:hAnsi="方正仿宋_GBK" w:eastAsia="方正仿宋_GBK" w:cs="方正仿宋_GBK"/>
          <w:sz w:val="32"/>
          <w:szCs w:val="32"/>
          <w:shd w:val="clear" w:color="auto" w:fill="FFFFFF"/>
        </w:rPr>
        <w:t>减少0.05万元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eastAsia="方正仿宋_GBK"/>
          <w:color w:val="000000"/>
          <w:sz w:val="32"/>
          <w:szCs w:val="32"/>
          <w:highlight w:val="none"/>
        </w:rPr>
        <w:t>水费</w:t>
      </w:r>
      <w:r>
        <w:rPr>
          <w:rFonts w:hint="eastAsia" w:ascii="方正仿宋_GBK" w:eastAsia="方正仿宋_GBK"/>
          <w:color w:val="000000"/>
          <w:sz w:val="32"/>
          <w:szCs w:val="32"/>
          <w:highlight w:val="none"/>
          <w:lang w:eastAsia="zh-CN"/>
        </w:rPr>
        <w:t>、</w:t>
      </w:r>
      <w:r>
        <w:rPr>
          <w:rFonts w:hint="eastAsia" w:ascii="方正仿宋_GBK" w:eastAsia="方正仿宋_GBK"/>
          <w:color w:val="000000"/>
          <w:sz w:val="32"/>
          <w:szCs w:val="32"/>
          <w:highlight w:val="none"/>
        </w:rPr>
        <w:t>电费</w:t>
      </w:r>
      <w:r>
        <w:rPr>
          <w:rFonts w:hint="eastAsia" w:ascii="方正仿宋_GBK" w:eastAsia="方正仿宋_GBK"/>
          <w:color w:val="000000"/>
          <w:sz w:val="32"/>
          <w:szCs w:val="32"/>
          <w:highlight w:val="none"/>
          <w:lang w:eastAsia="zh-CN"/>
        </w:rPr>
        <w:t>、</w:t>
      </w:r>
      <w:r>
        <w:rPr>
          <w:rFonts w:hint="eastAsia" w:ascii="方正仿宋_GBK" w:eastAsia="方正仿宋_GBK"/>
          <w:color w:val="000000"/>
          <w:sz w:val="32"/>
          <w:szCs w:val="32"/>
          <w:highlight w:val="none"/>
        </w:rPr>
        <w:t>邮电费</w:t>
      </w:r>
      <w:r>
        <w:rPr>
          <w:rFonts w:hint="eastAsia" w:ascii="方正仿宋_GBK" w:eastAsia="方正仿宋_GBK"/>
          <w:color w:val="000000"/>
          <w:sz w:val="32"/>
          <w:szCs w:val="32"/>
          <w:highlight w:val="none"/>
          <w:lang w:eastAsia="zh-CN"/>
        </w:rPr>
        <w:t>、</w:t>
      </w:r>
      <w:r>
        <w:rPr>
          <w:rFonts w:hint="eastAsia" w:ascii="方正仿宋_GBK" w:eastAsia="方正仿宋_GBK"/>
          <w:color w:val="000000"/>
          <w:sz w:val="32"/>
          <w:szCs w:val="32"/>
          <w:highlight w:val="none"/>
        </w:rPr>
        <w:t>材料费</w:t>
      </w:r>
      <w:r>
        <w:rPr>
          <w:rFonts w:hint="eastAsia" w:ascii="方正仿宋_GBK" w:eastAsia="方正仿宋_GBK"/>
          <w:color w:val="000000"/>
          <w:sz w:val="32"/>
          <w:szCs w:val="32"/>
          <w:highlight w:val="none"/>
          <w:lang w:eastAsia="zh-CN"/>
        </w:rPr>
        <w:t>、</w:t>
      </w:r>
      <w:r>
        <w:rPr>
          <w:rFonts w:hint="eastAsia" w:ascii="方正仿宋_GBK" w:eastAsia="方正仿宋_GBK"/>
          <w:color w:val="000000"/>
          <w:sz w:val="32"/>
          <w:szCs w:val="32"/>
          <w:highlight w:val="none"/>
        </w:rPr>
        <w:t>劳务费</w:t>
      </w:r>
      <w:r>
        <w:rPr>
          <w:rFonts w:hint="eastAsia" w:ascii="方正仿宋_GBK" w:eastAsia="方正仿宋_GBK"/>
          <w:color w:val="000000"/>
          <w:sz w:val="32"/>
          <w:szCs w:val="32"/>
          <w:highlight w:val="none"/>
          <w:lang w:eastAsia="zh-CN"/>
        </w:rPr>
        <w:t>、</w:t>
      </w:r>
      <w:r>
        <w:rPr>
          <w:rFonts w:hint="eastAsia" w:ascii="方正仿宋_GBK" w:eastAsia="方正仿宋_GBK"/>
          <w:color w:val="000000"/>
          <w:sz w:val="32"/>
          <w:szCs w:val="32"/>
          <w:highlight w:val="none"/>
        </w:rPr>
        <w:t>委托业务费。</w:t>
      </w:r>
    </w:p>
    <w:p w14:paraId="5629691B">
      <w:pPr>
        <w:pStyle w:val="6"/>
        <w:numPr>
          <w:ilvl w:val="0"/>
          <w:numId w:val="2"/>
        </w:numP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政府性基金预算收支决算情况说明</w:t>
      </w:r>
    </w:p>
    <w:p w14:paraId="1539FAAD">
      <w:pPr>
        <w:pStyle w:val="6"/>
        <w:numPr>
          <w:ilvl w:val="0"/>
          <w:numId w:val="0"/>
        </w:numPr>
        <w:autoSpaceDE w:val="0"/>
        <w:ind w:firstLine="640" w:firstLineChars="200"/>
        <w:rPr>
          <w:rFonts w:hint="default" w:ascii="方正仿宋_GBK" w:hAnsi="宋体" w:eastAsia="方正仿宋_GBK" w:cs="Times New Roman"/>
          <w:color w:val="000000"/>
          <w:sz w:val="32"/>
          <w:szCs w:val="32"/>
          <w:highlight w:val="none"/>
          <w:lang w:val="en-US" w:eastAsia="zh-CN" w:bidi="ar-SA"/>
        </w:rPr>
      </w:pPr>
      <w:r>
        <w:rPr>
          <w:rFonts w:hint="eastAsia" w:ascii="方正仿宋_GBK" w:hAnsi="宋体" w:eastAsia="方正仿宋_GBK" w:cs="Times New Roman"/>
          <w:color w:val="000000"/>
          <w:sz w:val="32"/>
          <w:szCs w:val="32"/>
          <w:highlight w:val="none"/>
          <w:lang w:val="en-US" w:eastAsia="zh-CN" w:bidi="ar-SA"/>
        </w:rPr>
        <w:t>本单位</w:t>
      </w:r>
      <w:r>
        <w:rPr>
          <w:rFonts w:hint="eastAsia" w:ascii="方正仿宋_GBK" w:eastAsia="方正仿宋_GBK" w:cs="Times New Roman"/>
          <w:color w:val="000000"/>
          <w:sz w:val="32"/>
          <w:szCs w:val="32"/>
          <w:highlight w:val="none"/>
          <w:lang w:val="en-US" w:eastAsia="zh-CN" w:bidi="ar-SA"/>
        </w:rPr>
        <w:t>2024年度无政府性基金预算财政拨款收支。</w:t>
      </w:r>
    </w:p>
    <w:p w14:paraId="16B96EC2">
      <w:pPr>
        <w:pStyle w:val="6"/>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7559BA5">
      <w:pPr>
        <w:pStyle w:val="2"/>
        <w:spacing w:before="0" w:beforeAutospacing="0" w:after="0" w:afterAutospacing="0" w:line="594"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本单位</w:t>
      </w:r>
      <w:r>
        <w:rPr>
          <w:rFonts w:hint="eastAsia" w:ascii="方正仿宋_GBK" w:eastAsia="方正仿宋_GBK"/>
          <w:color w:val="000000"/>
          <w:sz w:val="32"/>
          <w:szCs w:val="32"/>
          <w:lang w:val="en-US" w:eastAsia="zh-CN"/>
        </w:rPr>
        <w:t>2024</w:t>
      </w:r>
      <w:r>
        <w:rPr>
          <w:rFonts w:hint="eastAsia" w:ascii="方正仿宋_GBK" w:eastAsia="方正仿宋_GBK"/>
          <w:color w:val="000000"/>
          <w:sz w:val="32"/>
          <w:szCs w:val="32"/>
        </w:rPr>
        <w:t>年度无国有资本经营预算财政拨款支出。</w:t>
      </w:r>
    </w:p>
    <w:p w14:paraId="6A876834">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5"/>
          <w:rFonts w:hint="default" w:ascii="黑体" w:hAnsi="黑体" w:eastAsia="黑体" w:cs="黑体"/>
          <w:sz w:val="32"/>
          <w:szCs w:val="32"/>
          <w:shd w:val="clear" w:color="auto" w:fill="FFFFFF"/>
        </w:rPr>
      </w:pPr>
      <w:r>
        <w:rPr>
          <w:rStyle w:val="5"/>
          <w:rFonts w:ascii="黑体" w:hAnsi="黑体" w:eastAsia="黑体" w:cs="黑体"/>
          <w:sz w:val="32"/>
          <w:szCs w:val="32"/>
          <w:shd w:val="clear" w:color="auto" w:fill="FFFFFF"/>
        </w:rPr>
        <w:t>三、</w:t>
      </w:r>
      <w:r>
        <w:rPr>
          <w:rStyle w:val="5"/>
          <w:rFonts w:hint="eastAsia" w:ascii="黑体" w:hAnsi="黑体" w:eastAsia="黑体" w:cs="黑体"/>
          <w:sz w:val="32"/>
          <w:szCs w:val="32"/>
          <w:shd w:val="clear" w:color="auto" w:fill="FFFFFF"/>
          <w:lang w:eastAsia="zh-CN"/>
        </w:rPr>
        <w:t>财政拨款</w:t>
      </w:r>
      <w:r>
        <w:rPr>
          <w:rStyle w:val="5"/>
          <w:rFonts w:ascii="黑体" w:hAnsi="黑体" w:eastAsia="黑体" w:cs="黑体"/>
          <w:sz w:val="32"/>
          <w:szCs w:val="32"/>
          <w:shd w:val="clear" w:color="auto" w:fill="FFFFFF"/>
        </w:rPr>
        <w:t>“三公”经费情况说明</w:t>
      </w:r>
    </w:p>
    <w:p w14:paraId="1634071B">
      <w:pPr>
        <w:pStyle w:val="6"/>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8BD0095">
      <w:pPr>
        <w:pStyle w:val="2"/>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shd w:val="clear" w:color="auto" w:fill="FFFFFF"/>
        </w:rPr>
        <w:t>“三公”经费支出，</w:t>
      </w:r>
      <w:r>
        <w:rPr>
          <w:rFonts w:hint="eastAsia" w:ascii="方正仿宋_GBK" w:hAnsi="方正仿宋_GBK" w:eastAsia="方正仿宋_GBK" w:cs="方正仿宋_GBK"/>
          <w:sz w:val="32"/>
          <w:szCs w:val="32"/>
          <w:shd w:val="clear" w:color="auto" w:fill="FFFFFF"/>
          <w:lang w:val="en-US" w:eastAsia="zh-CN"/>
        </w:rPr>
        <w:t>与上年持平。</w:t>
      </w:r>
    </w:p>
    <w:p w14:paraId="65072FF0">
      <w:pPr>
        <w:pStyle w:val="2"/>
        <w:snapToGrid w:val="0"/>
        <w:spacing w:before="0" w:beforeAutospacing="0" w:after="0" w:afterAutospacing="0" w:line="600" w:lineRule="exact"/>
        <w:ind w:firstLine="643" w:firstLineChars="200"/>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2A15E00">
      <w:pPr>
        <w:pStyle w:val="2"/>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支出。</w:t>
      </w:r>
    </w:p>
    <w:p w14:paraId="566D951B">
      <w:pPr>
        <w:pStyle w:val="2"/>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val="en-US" w:eastAsia="zh-CN"/>
        </w:rPr>
        <w:t>年度本单位无</w:t>
      </w:r>
      <w:r>
        <w:rPr>
          <w:rFonts w:ascii="方正仿宋_GBK" w:hAnsi="方正仿宋_GBK" w:eastAsia="方正仿宋_GBK" w:cs="方正仿宋_GBK"/>
          <w:sz w:val="32"/>
          <w:szCs w:val="32"/>
          <w:highlight w:val="none"/>
          <w:shd w:val="clear" w:color="auto" w:fill="FFFFFF"/>
        </w:rPr>
        <w:t>公务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车购置费</w:t>
      </w:r>
      <w:r>
        <w:rPr>
          <w:rFonts w:hint="eastAsia" w:ascii="方正仿宋_GBK" w:hAnsi="方正仿宋_GBK" w:eastAsia="方正仿宋_GBK" w:cs="方正仿宋_GBK"/>
          <w:sz w:val="32"/>
          <w:szCs w:val="32"/>
          <w:highlight w:val="none"/>
          <w:shd w:val="clear" w:color="auto" w:fill="FFFFFF"/>
          <w:lang w:val="en-US" w:eastAsia="zh-CN"/>
        </w:rPr>
        <w:t>支出</w:t>
      </w:r>
      <w:r>
        <w:rPr>
          <w:rFonts w:hint="eastAsia" w:ascii="方正仿宋_GBK" w:hAnsi="方正仿宋_GBK" w:eastAsia="方正仿宋_GBK" w:cs="方正仿宋_GBK"/>
          <w:sz w:val="32"/>
          <w:szCs w:val="32"/>
          <w:shd w:val="clear" w:color="auto" w:fill="FFFFFF"/>
          <w:lang w:val="en-US" w:eastAsia="zh-CN"/>
        </w:rPr>
        <w:t>。</w:t>
      </w:r>
    </w:p>
    <w:p w14:paraId="7992266C">
      <w:pPr>
        <w:pStyle w:val="2"/>
        <w:tabs>
          <w:tab w:val="left" w:pos="558"/>
        </w:tabs>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val="en-US" w:eastAsia="zh-CN"/>
        </w:rPr>
        <w:t>年度本单位无</w:t>
      </w:r>
      <w:r>
        <w:rPr>
          <w:rFonts w:ascii="方正仿宋_GBK" w:hAnsi="方正仿宋_GBK" w:eastAsia="方正仿宋_GBK" w:cs="方正仿宋_GBK"/>
          <w:sz w:val="32"/>
          <w:szCs w:val="32"/>
          <w:shd w:val="clear" w:color="auto" w:fill="FFFFFF"/>
        </w:rPr>
        <w:t>公</w:t>
      </w:r>
      <w:r>
        <w:rPr>
          <w:rFonts w:ascii="方正仿宋_GBK" w:hAnsi="方正仿宋_GBK" w:eastAsia="方正仿宋_GBK" w:cs="方正仿宋_GBK"/>
          <w:sz w:val="32"/>
          <w:szCs w:val="32"/>
          <w:highlight w:val="none"/>
          <w:shd w:val="clear" w:color="auto" w:fill="FFFFFF"/>
        </w:rPr>
        <w:t>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车运</w:t>
      </w:r>
      <w:r>
        <w:rPr>
          <w:rFonts w:ascii="方正仿宋_GBK" w:hAnsi="方正仿宋_GBK" w:eastAsia="方正仿宋_GBK" w:cs="方正仿宋_GBK"/>
          <w:sz w:val="32"/>
          <w:szCs w:val="32"/>
          <w:shd w:val="clear" w:color="auto" w:fill="FFFFFF"/>
        </w:rPr>
        <w:t>行维护费</w:t>
      </w:r>
      <w:r>
        <w:rPr>
          <w:rFonts w:hint="eastAsia" w:ascii="方正仿宋_GBK" w:hAnsi="方正仿宋_GBK" w:eastAsia="方正仿宋_GBK" w:cs="方正仿宋_GBK"/>
          <w:sz w:val="32"/>
          <w:szCs w:val="32"/>
          <w:shd w:val="clear" w:color="auto" w:fill="FFFFFF"/>
          <w:lang w:val="en-US" w:eastAsia="zh-CN"/>
        </w:rPr>
        <w:t>支出。</w:t>
      </w:r>
    </w:p>
    <w:p w14:paraId="724FE466">
      <w:pPr>
        <w:pStyle w:val="2"/>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val="en-US" w:eastAsia="zh-CN"/>
        </w:rPr>
        <w:t>年度</w:t>
      </w:r>
      <w:bookmarkStart w:id="0" w:name="_GoBack"/>
      <w:bookmarkEnd w:id="0"/>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val="en-US" w:eastAsia="zh-CN"/>
        </w:rPr>
        <w:t>支出。</w:t>
      </w:r>
    </w:p>
    <w:p w14:paraId="07359DAF">
      <w:pPr>
        <w:pStyle w:val="6"/>
        <w:numPr>
          <w:ilvl w:val="0"/>
          <w:numId w:val="3"/>
        </w:numPr>
        <w:autoSpaceDE w:val="0"/>
        <w:ind w:left="0" w:leftChars="0"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“三公”经费实物量情况</w:t>
      </w:r>
    </w:p>
    <w:p w14:paraId="0F49C2A4">
      <w:pPr>
        <w:pStyle w:val="6"/>
        <w:numPr>
          <w:ilvl w:val="0"/>
          <w:numId w:val="0"/>
        </w:numPr>
        <w:autoSpaceDE w:val="0"/>
        <w:ind w:leftChars="200"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w:t>
      </w:r>
      <w:r>
        <w:rPr>
          <w:rFonts w:ascii="方正仿宋_GBK" w:hAnsi="方正仿宋_GBK" w:eastAsia="方正仿宋_GBK" w:cs="方正仿宋_GBK"/>
          <w:sz w:val="32"/>
          <w:szCs w:val="32"/>
          <w:highlight w:val="none"/>
          <w:shd w:val="clear" w:color="auto" w:fill="FFFFFF"/>
        </w:rPr>
        <w:t>，公务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w:t>
      </w:r>
      <w:r>
        <w:rPr>
          <w:rFonts w:ascii="方正仿宋_GBK" w:hAnsi="方正仿宋_GBK" w:eastAsia="方正仿宋_GBK" w:cs="方正仿宋_GBK"/>
          <w:sz w:val="32"/>
          <w:szCs w:val="32"/>
          <w:shd w:val="clear" w:color="auto" w:fill="FFFFFF"/>
        </w:rPr>
        <w:t>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40211B3A">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5"/>
          <w:rFonts w:hint="default" w:ascii="黑体" w:hAnsi="黑体" w:eastAsia="黑体" w:cs="黑体"/>
          <w:sz w:val="32"/>
          <w:szCs w:val="32"/>
          <w:shd w:val="clear" w:color="auto" w:fill="FFFFFF"/>
        </w:rPr>
      </w:pPr>
      <w:r>
        <w:rPr>
          <w:rStyle w:val="5"/>
          <w:rFonts w:ascii="黑体" w:hAnsi="黑体" w:eastAsia="黑体" w:cs="黑体"/>
          <w:sz w:val="32"/>
          <w:szCs w:val="32"/>
          <w:shd w:val="clear" w:color="auto" w:fill="FFFFFF"/>
        </w:rPr>
        <w:t>四、其他需要说明的事项</w:t>
      </w:r>
    </w:p>
    <w:p w14:paraId="6FA1F8A5">
      <w:pPr>
        <w:pStyle w:val="6"/>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lang w:val="en-US" w:eastAsia="zh-CN"/>
        </w:rPr>
        <w:t>一</w:t>
      </w:r>
      <w:r>
        <w:rPr>
          <w:rFonts w:hint="eastAsia" w:ascii="楷体" w:hAnsi="楷体" w:eastAsia="楷体" w:cs="楷体"/>
          <w:b/>
          <w:bCs/>
          <w:sz w:val="32"/>
          <w:szCs w:val="32"/>
          <w:shd w:val="clear" w:color="auto" w:fill="FFFFFF"/>
        </w:rPr>
        <w:t>）财政拨款会议费和培训费情况说明</w:t>
      </w:r>
    </w:p>
    <w:p w14:paraId="3ADAE5D5">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我单位属于差额拨款，</w:t>
      </w:r>
      <w:r>
        <w:rPr>
          <w:rFonts w:hint="default" w:ascii="方正仿宋_GBK" w:hAnsi="方正仿宋_GBK" w:eastAsia="方正仿宋_GBK" w:cs="方正仿宋_GBK"/>
          <w:color w:val="auto"/>
          <w:sz w:val="32"/>
          <w:szCs w:val="32"/>
        </w:rPr>
        <w:t>财政未保障我单位会议费和培训费。</w:t>
      </w:r>
    </w:p>
    <w:p w14:paraId="1E39CC76">
      <w:pPr>
        <w:pStyle w:val="6"/>
        <w:numPr>
          <w:ilvl w:val="0"/>
          <w:numId w:val="0"/>
        </w:numPr>
        <w:autoSpaceDE w:val="0"/>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lang w:val="en-US" w:eastAsia="zh-CN"/>
        </w:rPr>
        <w:t>二</w:t>
      </w: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rPr>
        <w:t>机关运行经费情况说明</w:t>
      </w:r>
    </w:p>
    <w:p w14:paraId="65A070DB">
      <w:pPr>
        <w:spacing w:line="594" w:lineRule="exact"/>
        <w:ind w:firstLine="640" w:firstLineChars="200"/>
        <w:rPr>
          <w:rFonts w:eastAsia="方正仿宋_GBK" w:cs="宋体"/>
          <w:color w:val="000000"/>
          <w:kern w:val="0"/>
          <w:sz w:val="32"/>
          <w:szCs w:val="32"/>
        </w:rPr>
      </w:pPr>
      <w:r>
        <w:rPr>
          <w:rFonts w:eastAsia="方正仿宋_GBK" w:cs="宋体"/>
          <w:color w:val="000000"/>
          <w:kern w:val="0"/>
          <w:sz w:val="32"/>
          <w:szCs w:val="32"/>
        </w:rPr>
        <w:t>按照部门决算</w:t>
      </w:r>
      <w:r>
        <w:rPr>
          <w:rFonts w:hint="eastAsia" w:eastAsia="方正仿宋_GBK" w:cs="宋体"/>
          <w:color w:val="000000"/>
          <w:kern w:val="0"/>
          <w:sz w:val="32"/>
          <w:szCs w:val="32"/>
        </w:rPr>
        <w:t>列报</w:t>
      </w:r>
      <w:r>
        <w:rPr>
          <w:rFonts w:eastAsia="方正仿宋_GBK" w:cs="宋体"/>
          <w:color w:val="000000"/>
          <w:kern w:val="0"/>
          <w:sz w:val="32"/>
          <w:szCs w:val="32"/>
        </w:rPr>
        <w:t>口径，我单位不在机关运行经费统计范围之内。</w:t>
      </w:r>
    </w:p>
    <w:p w14:paraId="5A9558C5">
      <w:pPr>
        <w:pStyle w:val="6"/>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43C31ED">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w:t>
      </w:r>
    </w:p>
    <w:p w14:paraId="2D529BED">
      <w:pPr>
        <w:pStyle w:val="6"/>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rPr>
        <w:t>四）政府采购支出情况说明</w:t>
      </w:r>
    </w:p>
    <w:p w14:paraId="271B6498">
      <w:pPr>
        <w:pStyle w:val="2"/>
        <w:snapToGrid w:val="0"/>
        <w:spacing w:before="0" w:beforeAutospacing="0" w:after="0" w:afterAutospacing="0" w:line="600" w:lineRule="exact"/>
        <w:ind w:firstLine="1280" w:firstLineChars="400"/>
        <w:jc w:val="both"/>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val="en-US" w:eastAsia="zh-CN"/>
        </w:rPr>
        <w:t>单位无</w:t>
      </w:r>
      <w:r>
        <w:rPr>
          <w:rFonts w:ascii="方正仿宋_GBK" w:hAnsi="方正仿宋_GBK" w:eastAsia="方正仿宋_GBK" w:cs="方正仿宋_GBK"/>
          <w:sz w:val="32"/>
          <w:szCs w:val="32"/>
          <w:shd w:val="clear" w:color="auto" w:fill="FFFFFF"/>
        </w:rPr>
        <w:t>政府采购支出</w:t>
      </w:r>
      <w:r>
        <w:rPr>
          <w:rFonts w:hint="eastAsia" w:ascii="方正仿宋_GBK" w:hAnsi="方正仿宋_GBK" w:eastAsia="方正仿宋_GBK" w:cs="方正仿宋_GBK"/>
          <w:sz w:val="32"/>
          <w:szCs w:val="32"/>
          <w:shd w:val="clear" w:color="auto" w:fill="FFFFFF"/>
          <w:lang w:eastAsia="zh-CN"/>
        </w:rPr>
        <w:t>。</w:t>
      </w:r>
    </w:p>
    <w:p w14:paraId="440F88D3">
      <w:pPr>
        <w:pStyle w:val="7"/>
        <w:keepNext w:val="0"/>
        <w:keepLines w:val="0"/>
        <w:pageBreakBefore w:val="0"/>
        <w:tabs>
          <w:tab w:val="center" w:pos="4153"/>
          <w:tab w:val="left" w:pos="7275"/>
        </w:tabs>
        <w:kinsoku/>
        <w:wordWrap/>
        <w:overflowPunct/>
        <w:topLinePunct w:val="0"/>
        <w:autoSpaceDN/>
        <w:bidi w:val="0"/>
        <w:adjustRightInd/>
        <w:spacing w:line="594" w:lineRule="exact"/>
        <w:ind w:firstLine="640" w:firstLineChars="200"/>
        <w:textAlignment w:val="auto"/>
        <w:rPr>
          <w:rFonts w:hint="eastAsia" w:ascii="Times New Roman" w:hAnsi="Times New Roman" w:eastAsia="方正黑体_GBK" w:cs="宋体"/>
          <w:color w:val="000000"/>
          <w:kern w:val="0"/>
          <w:sz w:val="32"/>
          <w:szCs w:val="32"/>
          <w:highlight w:val="none"/>
        </w:rPr>
      </w:pPr>
      <w:r>
        <w:rPr>
          <w:rFonts w:hint="eastAsia" w:ascii="Times New Roman" w:hAnsi="Times New Roman" w:eastAsia="方正黑体_GBK" w:cs="宋体"/>
          <w:color w:val="000000"/>
          <w:kern w:val="0"/>
          <w:sz w:val="32"/>
          <w:szCs w:val="32"/>
          <w:highlight w:val="none"/>
        </w:rPr>
        <w:t>五、预算绩效管理情况说明</w:t>
      </w:r>
    </w:p>
    <w:p w14:paraId="7848EE8D">
      <w:pPr>
        <w:pStyle w:val="2"/>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方正楷体_GBK" w:hAnsi="方正楷体_GBK" w:eastAsia="方正楷体_GBK" w:cs="方正楷体_GBK"/>
          <w:b w:val="0"/>
          <w:kern w:val="2"/>
          <w:sz w:val="32"/>
          <w:szCs w:val="32"/>
          <w:highlight w:val="none"/>
          <w:shd w:val="clear" w:color="auto" w:fill="FFFFFF"/>
        </w:rPr>
      </w:pPr>
      <w:r>
        <w:rPr>
          <w:rFonts w:hint="default" w:ascii="方正楷体_GBK" w:hAnsi="方正楷体_GBK" w:eastAsia="方正楷体_GBK" w:cs="方正楷体_GBK"/>
          <w:b w:val="0"/>
          <w:kern w:val="2"/>
          <w:sz w:val="32"/>
          <w:szCs w:val="32"/>
          <w:highlight w:val="none"/>
          <w:shd w:val="clear" w:color="auto" w:fill="FFFFFF"/>
          <w:lang w:val="en-US" w:eastAsia="zh-CN" w:bidi="ar"/>
        </w:rPr>
        <w:t>（一）预算绩效管理工作开展情况</w:t>
      </w:r>
    </w:p>
    <w:p w14:paraId="2422FF36">
      <w:pPr>
        <w:pStyle w:val="2"/>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rPr>
        <w:t>根据预算绩效管理要求，</w:t>
      </w:r>
      <w:r>
        <w:rPr>
          <w:rFonts w:hint="eastAsia" w:ascii="方正仿宋_GBK" w:hAnsi="方正仿宋_GBK" w:eastAsia="方正仿宋_GBK" w:cs="方正仿宋_GBK"/>
          <w:sz w:val="32"/>
          <w:szCs w:val="32"/>
          <w:lang w:eastAsia="zh-CN"/>
        </w:rPr>
        <w:t>我中心</w:t>
      </w:r>
      <w:r>
        <w:rPr>
          <w:rFonts w:hint="eastAsia" w:ascii="方正仿宋_GBK" w:hAnsi="方正仿宋_GBK" w:eastAsia="方正仿宋_GBK" w:cs="方正仿宋_GBK"/>
          <w:sz w:val="32"/>
          <w:szCs w:val="32"/>
        </w:rPr>
        <w:t>对部门整体基本公共卫生服务区级配套（重点性）项目开展了绩效自评，</w:t>
      </w:r>
      <w:r>
        <w:rPr>
          <w:rFonts w:hint="eastAsia" w:ascii="方正仿宋_GBK" w:hAnsi="方正仿宋_GBK" w:eastAsia="方正仿宋_GBK" w:cs="方正仿宋_GBK"/>
          <w:sz w:val="32"/>
          <w:szCs w:val="32"/>
          <w:lang w:eastAsia="zh-CN"/>
        </w:rPr>
        <w:t>此</w:t>
      </w:r>
      <w:r>
        <w:rPr>
          <w:rFonts w:hint="eastAsia" w:ascii="方正仿宋_GBK" w:hAnsi="方正仿宋_GBK" w:eastAsia="方正仿宋_GBK" w:cs="方正仿宋_GBK"/>
          <w:sz w:val="32"/>
          <w:szCs w:val="32"/>
        </w:rPr>
        <w:t>项目支出</w:t>
      </w:r>
      <w:r>
        <w:rPr>
          <w:rFonts w:hint="eastAsia" w:ascii="方正仿宋_GBK" w:hAnsi="方正仿宋_GBK" w:eastAsia="方正仿宋_GBK" w:cs="方正仿宋_GBK"/>
          <w:sz w:val="32"/>
          <w:szCs w:val="32"/>
          <w:lang w:val="en-US" w:eastAsia="zh-CN"/>
        </w:rPr>
        <w:t>130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p>
    <w:p w14:paraId="2A8D4BF2">
      <w:pPr>
        <w:pStyle w:val="2"/>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方正楷体_GBK" w:hAnsi="宋体" w:eastAsia="方正楷体_GBK" w:cs="宋体"/>
          <w:kern w:val="0"/>
          <w:sz w:val="32"/>
          <w:szCs w:val="32"/>
          <w:highlight w:val="yellow"/>
        </w:rPr>
      </w:pPr>
      <w:r>
        <w:rPr>
          <w:rFonts w:hint="default" w:ascii="方正楷体_GBK" w:hAnsi="方正楷体_GBK" w:eastAsia="方正楷体_GBK" w:cs="方正楷体_GBK"/>
          <w:b w:val="0"/>
          <w:kern w:val="2"/>
          <w:sz w:val="32"/>
          <w:szCs w:val="32"/>
          <w:highlight w:val="none"/>
          <w:shd w:val="clear" w:color="auto" w:fill="FFFFFF"/>
          <w:lang w:val="en-US" w:eastAsia="zh-CN" w:bidi="ar"/>
        </w:rPr>
        <w:t>（二）</w:t>
      </w:r>
      <w:r>
        <w:rPr>
          <w:rFonts w:hint="default" w:ascii="方正楷体_GBK" w:hAnsi="方正楷体_GBK" w:eastAsia="方正楷体_GBK" w:cs="方正楷体_GBK"/>
          <w:kern w:val="0"/>
          <w:sz w:val="32"/>
          <w:szCs w:val="32"/>
          <w:highlight w:val="none"/>
          <w:lang w:val="en-US" w:eastAsia="zh-CN" w:bidi="ar"/>
        </w:rPr>
        <w:t>绩效自评结果</w:t>
      </w:r>
    </w:p>
    <w:p w14:paraId="1FC32CE9">
      <w:pPr>
        <w:pStyle w:val="2"/>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方正仿宋_GBK" w:hAnsi="方正仿宋_GBK" w:eastAsia="方正仿宋_GBK" w:cs="方正仿宋_GBK"/>
          <w:kern w:val="2"/>
          <w:sz w:val="32"/>
          <w:szCs w:val="32"/>
          <w:highlight w:val="none"/>
          <w:shd w:val="clear" w:color="auto" w:fill="FFFFFF"/>
        </w:rPr>
      </w:pPr>
      <w:r>
        <w:rPr>
          <w:rFonts w:hint="eastAsia" w:ascii="方正仿宋_GBK" w:hAnsi="方正仿宋_GBK" w:eastAsia="方正仿宋_GBK" w:cs="方正仿宋_GBK"/>
          <w:sz w:val="32"/>
          <w:szCs w:val="32"/>
        </w:rPr>
        <w:t>具体内容详见附件</w:t>
      </w:r>
      <w:r>
        <w:rPr>
          <w:rFonts w:hint="eastAsia" w:ascii="Times New Roman" w:hAnsi="Times New Roman" w:eastAsia="方正仿宋_GBK" w:cs="宋体"/>
          <w:color w:val="000000"/>
          <w:kern w:val="0"/>
          <w:sz w:val="32"/>
          <w:szCs w:val="32"/>
          <w:highlight w:val="none"/>
          <w:lang w:val="en-US" w:eastAsia="zh-CN" w:bidi="ar"/>
        </w:rPr>
        <w:t>2024</w:t>
      </w:r>
      <w:r>
        <w:rPr>
          <w:rFonts w:hint="default" w:ascii="方正仿宋_GBK" w:hAnsi="方正仿宋_GBK" w:eastAsia="方正仿宋_GBK" w:cs="方正仿宋_GBK"/>
          <w:color w:val="000000"/>
          <w:kern w:val="0"/>
          <w:sz w:val="32"/>
          <w:szCs w:val="32"/>
          <w:highlight w:val="none"/>
          <w:lang w:val="en-US" w:eastAsia="zh-CN" w:bidi="ar"/>
        </w:rPr>
        <w:t>年度绩效自评公开表（《部门整体绩效自评表》、《项目绩效自评结果汇总表》、《项目支出绩效自评表》）。</w:t>
      </w:r>
    </w:p>
    <w:p w14:paraId="36E87254">
      <w:pPr>
        <w:pStyle w:val="2"/>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方正仿宋_GBK" w:hAnsi="方正仿宋_GBK" w:eastAsia="方正仿宋_GBK" w:cs="方正仿宋_GBK"/>
          <w:sz w:val="32"/>
          <w:szCs w:val="32"/>
          <w:highlight w:val="none"/>
          <w:shd w:val="clear" w:color="auto" w:fill="FFFFFF"/>
        </w:rPr>
      </w:pPr>
      <w:r>
        <w:rPr>
          <w:rFonts w:hint="default" w:ascii="方正楷体_GBK" w:hAnsi="方正楷体_GBK" w:eastAsia="方正楷体_GBK" w:cs="方正楷体_GBK"/>
          <w:b w:val="0"/>
          <w:kern w:val="2"/>
          <w:sz w:val="32"/>
          <w:szCs w:val="32"/>
          <w:highlight w:val="none"/>
          <w:shd w:val="clear" w:color="auto" w:fill="FFFFFF"/>
          <w:lang w:val="en-US" w:eastAsia="zh-CN" w:bidi="ar"/>
        </w:rPr>
        <w:t>（三）财政绩效评价情况</w:t>
      </w:r>
    </w:p>
    <w:p w14:paraId="266B39CC">
      <w:pPr>
        <w:pStyle w:val="2"/>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eastAsia" w:ascii="方正仿宋_GBK" w:hAnsi="方正仿宋_GBK" w:eastAsia="方正仿宋_GBK" w:cs="方正仿宋_GBK"/>
          <w:sz w:val="32"/>
          <w:szCs w:val="32"/>
        </w:rPr>
      </w:pPr>
      <w:r>
        <w:rPr>
          <w:rFonts w:hint="default" w:ascii="方正仿宋_GBK" w:hAnsi="方正仿宋_GBK" w:eastAsia="方正仿宋_GBK" w:cs="方正仿宋_GBK"/>
          <w:sz w:val="32"/>
          <w:szCs w:val="32"/>
          <w:lang w:val="en-US" w:eastAsia="zh-CN"/>
        </w:rPr>
        <w:t>区财政局未委托第三方对我单位开展绩效评价</w:t>
      </w:r>
      <w:r>
        <w:rPr>
          <w:rFonts w:hint="eastAsia" w:ascii="方正仿宋_GBK" w:hAnsi="方正仿宋_GBK" w:eastAsia="方正仿宋_GBK" w:cs="方正仿宋_GBK"/>
          <w:sz w:val="32"/>
          <w:szCs w:val="32"/>
          <w:lang w:val="en-US" w:eastAsia="zh-CN"/>
        </w:rPr>
        <w:t>。</w:t>
      </w:r>
    </w:p>
    <w:p w14:paraId="55ABF78E">
      <w:pPr>
        <w:pStyle w:val="8"/>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964" w:firstLineChars="300"/>
        <w:textAlignment w:val="auto"/>
        <w:rPr>
          <w:rFonts w:hint="eastAsia" w:ascii="方正仿宋_GBK" w:hAnsi="方正仿宋_GBK" w:eastAsia="方正仿宋_GBK" w:cs="方正仿宋_GBK"/>
          <w:kern w:val="0"/>
          <w:sz w:val="32"/>
          <w:szCs w:val="32"/>
        </w:rPr>
      </w:pPr>
      <w:r>
        <w:rPr>
          <w:rStyle w:val="5"/>
          <w:rFonts w:hint="eastAsia" w:ascii="黑体" w:hAnsi="黑体" w:eastAsia="黑体" w:cs="黑体"/>
          <w:sz w:val="32"/>
          <w:szCs w:val="32"/>
          <w:shd w:val="clear" w:color="auto" w:fill="FFFFFF"/>
          <w:lang w:val="en-US" w:eastAsia="zh-CN" w:bidi="ar-SA"/>
        </w:rPr>
        <w:t>六、专业名词解释</w:t>
      </w:r>
    </w:p>
    <w:p w14:paraId="05ECFB7F">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5B23545D">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0974F85C">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D817084">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BA39E2B">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E55464D">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B4941A8">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611793DE">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658C8E17">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88F6A45">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1BF7A9D">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7A36412A">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E16F4D">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3970171">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3972C1A5">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1ABC279">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7D2C157">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333BB29">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黑体" w:hAnsi="黑体" w:eastAsia="黑体" w:cs="黑体"/>
          <w:sz w:val="32"/>
          <w:szCs w:val="32"/>
          <w:shd w:val="clear" w:color="auto" w:fill="FFFFFF"/>
          <w:lang w:val="en-US" w:eastAsia="zh-CN" w:bidi="ar-SA"/>
        </w:rPr>
        <w:t>七、决算公开联系方式及信息反馈渠道</w:t>
      </w:r>
    </w:p>
    <w:p w14:paraId="58DF3D17">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14:paraId="3A357440">
      <w:pPr>
        <w:pStyle w:val="7"/>
        <w:tabs>
          <w:tab w:val="center" w:pos="4153"/>
          <w:tab w:val="left" w:pos="7275"/>
        </w:tabs>
        <w:spacing w:line="594" w:lineRule="exact"/>
        <w:ind w:left="0" w:leftChars="0" w:firstLine="0" w:firstLineChars="0"/>
        <w:rPr>
          <w:rFonts w:hint="eastAsia" w:eastAsia="方正仿宋_GBK"/>
          <w:color w:val="000000"/>
          <w:sz w:val="32"/>
          <w:szCs w:val="32"/>
          <w:lang w:val="en-US" w:eastAsia="zh-CN"/>
        </w:rPr>
      </w:pPr>
      <w:r>
        <w:rPr>
          <w:rFonts w:hint="eastAsia" w:eastAsia="方正仿宋_GBK"/>
          <w:color w:val="000000"/>
          <w:sz w:val="32"/>
          <w:szCs w:val="32"/>
        </w:rPr>
        <w:t>联系人：秦丽军</w:t>
      </w:r>
    </w:p>
    <w:p w14:paraId="1FEF716B">
      <w:pPr>
        <w:pStyle w:val="7"/>
        <w:tabs>
          <w:tab w:val="center" w:pos="4153"/>
          <w:tab w:val="left" w:pos="7275"/>
        </w:tabs>
        <w:spacing w:line="594" w:lineRule="exact"/>
        <w:ind w:left="0" w:leftChars="0" w:firstLine="0" w:firstLineChars="0"/>
        <w:rPr>
          <w:rFonts w:hint="default" w:ascii="方正仿宋_GBK" w:eastAsia="方正仿宋_GBK"/>
          <w:color w:val="000000"/>
          <w:sz w:val="32"/>
          <w:szCs w:val="32"/>
          <w:lang w:val="en-US" w:eastAsia="zh-CN"/>
        </w:rPr>
      </w:pPr>
      <w:r>
        <w:rPr>
          <w:rFonts w:hint="eastAsia" w:eastAsia="方正仿宋_GBK"/>
          <w:color w:val="000000"/>
          <w:sz w:val="32"/>
          <w:szCs w:val="32"/>
        </w:rPr>
        <w:t>联系电话：</w:t>
      </w:r>
      <w:r>
        <w:rPr>
          <w:rFonts w:hint="eastAsia" w:eastAsia="方正仿宋_GBK"/>
          <w:color w:val="000000"/>
          <w:sz w:val="32"/>
          <w:szCs w:val="32"/>
          <w:lang w:val="en-US" w:eastAsia="zh-CN"/>
        </w:rPr>
        <w:t>023-40725014</w:t>
      </w:r>
    </w:p>
    <w:p w14:paraId="38800E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5F97F"/>
    <w:multiLevelType w:val="singleLevel"/>
    <w:tmpl w:val="B455F97F"/>
    <w:lvl w:ilvl="0" w:tentative="0">
      <w:start w:val="3"/>
      <w:numFmt w:val="chineseCounting"/>
      <w:suff w:val="nothing"/>
      <w:lvlText w:val="（%1）"/>
      <w:lvlJc w:val="left"/>
      <w:rPr>
        <w:rFonts w:hint="eastAsia"/>
      </w:rPr>
    </w:lvl>
  </w:abstractNum>
  <w:abstractNum w:abstractNumId="1">
    <w:nsid w:val="B9FA06A1"/>
    <w:multiLevelType w:val="singleLevel"/>
    <w:tmpl w:val="B9FA06A1"/>
    <w:lvl w:ilvl="0" w:tentative="0">
      <w:start w:val="5"/>
      <w:numFmt w:val="chineseCounting"/>
      <w:suff w:val="nothing"/>
      <w:lvlText w:val="（%1）"/>
      <w:lvlJc w:val="left"/>
      <w:rPr>
        <w:rFonts w:hint="eastAsia"/>
      </w:rPr>
    </w:lvl>
  </w:abstractNum>
  <w:abstractNum w:abstractNumId="2">
    <w:nsid w:val="2671EB36"/>
    <w:multiLevelType w:val="singleLevel"/>
    <w:tmpl w:val="2671EB36"/>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F1444"/>
    <w:rsid w:val="03EE3E51"/>
    <w:rsid w:val="04390EE3"/>
    <w:rsid w:val="05F34A93"/>
    <w:rsid w:val="08E65ADD"/>
    <w:rsid w:val="0FE50C0A"/>
    <w:rsid w:val="10B4201D"/>
    <w:rsid w:val="125F1444"/>
    <w:rsid w:val="14EF1875"/>
    <w:rsid w:val="16BF2469"/>
    <w:rsid w:val="184A5387"/>
    <w:rsid w:val="273121C1"/>
    <w:rsid w:val="284B72B3"/>
    <w:rsid w:val="2C3D33B6"/>
    <w:rsid w:val="2C4509EF"/>
    <w:rsid w:val="2E216EE2"/>
    <w:rsid w:val="33E83C08"/>
    <w:rsid w:val="38AF7DC9"/>
    <w:rsid w:val="3BFF2C57"/>
    <w:rsid w:val="3C81109D"/>
    <w:rsid w:val="42F969DF"/>
    <w:rsid w:val="476B73AA"/>
    <w:rsid w:val="49997A26"/>
    <w:rsid w:val="550146D2"/>
    <w:rsid w:val="5C574E82"/>
    <w:rsid w:val="5D683540"/>
    <w:rsid w:val="5DA64068"/>
    <w:rsid w:val="5F182D44"/>
    <w:rsid w:val="5FD21144"/>
    <w:rsid w:val="61AD37EC"/>
    <w:rsid w:val="66DF7220"/>
    <w:rsid w:val="68EA0098"/>
    <w:rsid w:val="6A8F141C"/>
    <w:rsid w:val="6D4C7A55"/>
    <w:rsid w:val="78F547B6"/>
    <w:rsid w:val="79C67B14"/>
    <w:rsid w:val="7A7F1A71"/>
    <w:rsid w:val="7CC66B25"/>
    <w:rsid w:val="7DC41C5F"/>
    <w:rsid w:val="7F546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 w:type="character" w:styleId="5">
    <w:name w:val="Strong"/>
    <w:qFormat/>
    <w:uiPriority w:val="0"/>
    <w:rPr>
      <w:b/>
    </w:rPr>
  </w:style>
  <w:style w:type="paragraph" w:customStyle="1" w:styleId="6">
    <w:name w:val="列出段落1"/>
    <w:basedOn w:val="1"/>
    <w:qFormat/>
    <w:uiPriority w:val="99"/>
    <w:pPr>
      <w:ind w:firstLine="420" w:firstLineChars="200"/>
    </w:pPr>
    <w:rPr>
      <w:rFonts w:hint="default"/>
    </w:rPr>
  </w:style>
  <w:style w:type="paragraph" w:customStyle="1" w:styleId="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8">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4051</Words>
  <Characters>4508</Characters>
  <Lines>0</Lines>
  <Paragraphs>0</Paragraphs>
  <TotalTime>2</TotalTime>
  <ScaleCrop>false</ScaleCrop>
  <LinksUpToDate>false</LinksUpToDate>
  <CharactersWithSpaces>4509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2025-10-13T01:28:00Z</dcterms:created>
  <dc:creator>Administrator</dc:creator>
  <cp:lastModifiedBy>WPS_1591137374</cp:lastModifiedBy>
  <dcterms:modified xsi:type="dcterms:W3CDTF">2025-10-13T02:11:09Z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eyJoZGlkIjoiMzQ2MWZkNzdkN2ZmYjZmYjc2MDI5MDNlZjE0YWMwM2UiLCJ1c2VySWQiOiIxMDA0OTY4NDQxIn0=</vt:lpwstr>
  </property>
  <property fmtid="{D5CDD505-2E9C-101B-9397-08002B2CF9AE}" pid="4" name="ICV">
    <vt:lpwstr>A4D96CA3CF4144ED8D63CDCF6BB48FDE_12</vt:lpwstr>
  </property>
</Properties>
</file>