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BB9" w:rsidRDefault="00BE421E">
      <w:pPr>
        <w:pStyle w:val="a6"/>
        <w:keepNext/>
        <w:widowControl w:val="0"/>
        <w:spacing w:before="0" w:beforeAutospacing="0" w:after="0" w:afterAutospacing="0" w:line="66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重庆市长寿区凤城街道社区卫生服务中心</w:t>
      </w:r>
    </w:p>
    <w:p w:rsidR="00803BB9" w:rsidRDefault="00BE421E">
      <w:pPr>
        <w:pStyle w:val="a6"/>
        <w:keepNext/>
        <w:widowControl w:val="0"/>
        <w:spacing w:before="0" w:beforeAutospacing="0" w:after="0" w:afterAutospacing="0" w:line="660"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803BB9" w:rsidRDefault="00803BB9">
      <w:pPr>
        <w:pStyle w:val="a6"/>
        <w:keepNext/>
        <w:widowControl w:val="0"/>
        <w:shd w:val="clear" w:color="auto" w:fill="FFFFFF"/>
        <w:spacing w:before="0" w:beforeAutospacing="0" w:after="0" w:afterAutospacing="0" w:line="560" w:lineRule="atLeast"/>
        <w:ind w:firstLineChars="200" w:firstLine="643"/>
        <w:jc w:val="both"/>
        <w:rPr>
          <w:rStyle w:val="a8"/>
          <w:rFonts w:ascii="黑体" w:eastAsia="黑体" w:hAnsi="黑体" w:cs="黑体" w:hint="default"/>
          <w:sz w:val="32"/>
          <w:szCs w:val="32"/>
          <w:shd w:val="clear" w:color="auto" w:fill="FFFFFF"/>
        </w:rPr>
      </w:pP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一、单位基本情况</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Style w:val="a8"/>
          <w:rFonts w:ascii="方正楷体_GBK" w:eastAsia="方正楷体_GBK" w:hAnsi="方正楷体_GBK" w:cs="方正楷体_GBK" w:hint="default"/>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（一）职能职责</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本单位位于长寿区凤城街道经开路</w:t>
      </w:r>
      <w:r>
        <w:rPr>
          <w:rFonts w:ascii="Times New Roman" w:eastAsia="方正仿宋_GBK" w:hAnsi="Times New Roman" w:hint="default"/>
          <w:sz w:val="32"/>
          <w:szCs w:val="32"/>
          <w:shd w:val="clear" w:color="auto" w:fill="FFFFFF"/>
        </w:rPr>
        <w:t>11</w:t>
      </w:r>
      <w:r>
        <w:rPr>
          <w:rFonts w:ascii="Times New Roman" w:eastAsia="方正仿宋_GBK" w:hAnsi="Times New Roman" w:hint="default"/>
          <w:sz w:val="32"/>
          <w:szCs w:val="32"/>
          <w:shd w:val="clear" w:color="auto" w:fill="FFFFFF"/>
        </w:rPr>
        <w:t>号，中心建筑面积</w:t>
      </w:r>
      <w:r>
        <w:rPr>
          <w:rFonts w:ascii="Times New Roman" w:eastAsia="方正仿宋_GBK" w:hAnsi="Times New Roman" w:hint="default"/>
          <w:sz w:val="32"/>
          <w:szCs w:val="32"/>
          <w:shd w:val="clear" w:color="auto" w:fill="FFFFFF"/>
        </w:rPr>
        <w:t>6209</w:t>
      </w:r>
      <w:r>
        <w:rPr>
          <w:rFonts w:ascii="Times New Roman" w:eastAsia="方正仿宋_GBK" w:hAnsi="Times New Roman" w:hint="default"/>
          <w:sz w:val="32"/>
          <w:szCs w:val="32"/>
          <w:shd w:val="clear" w:color="auto" w:fill="FFFFFF"/>
        </w:rPr>
        <w:t>平方米，属公益一类医疗机构，重点承担凤城街道滨江、向阳、望江、轻化、三峡、顺风亭、黄</w:t>
      </w:r>
      <w:proofErr w:type="gramStart"/>
      <w:r>
        <w:rPr>
          <w:rFonts w:ascii="Times New Roman" w:eastAsia="方正仿宋_GBK" w:hAnsi="Times New Roman" w:hint="default"/>
          <w:sz w:val="32"/>
          <w:szCs w:val="32"/>
          <w:shd w:val="clear" w:color="auto" w:fill="FFFFFF"/>
        </w:rPr>
        <w:t>桷</w:t>
      </w:r>
      <w:proofErr w:type="gramEnd"/>
      <w:r>
        <w:rPr>
          <w:rFonts w:ascii="Times New Roman" w:eastAsia="方正仿宋_GBK" w:hAnsi="Times New Roman" w:hint="default"/>
          <w:sz w:val="32"/>
          <w:szCs w:val="32"/>
          <w:shd w:val="clear" w:color="auto" w:fill="FFFFFF"/>
        </w:rPr>
        <w:t>湾、凤西、凤家、凤岭、骑鞍、东街、梅村</w:t>
      </w:r>
      <w:r>
        <w:rPr>
          <w:rFonts w:ascii="Times New Roman" w:eastAsia="方正仿宋_GBK" w:hAnsi="Times New Roman" w:hint="default"/>
          <w:sz w:val="32"/>
          <w:szCs w:val="32"/>
          <w:shd w:val="clear" w:color="auto" w:fill="FFFFFF"/>
        </w:rPr>
        <w:t>11</w:t>
      </w:r>
      <w:r>
        <w:rPr>
          <w:rFonts w:ascii="Times New Roman" w:eastAsia="方正仿宋_GBK" w:hAnsi="Times New Roman" w:hint="default"/>
          <w:sz w:val="32"/>
          <w:szCs w:val="32"/>
          <w:shd w:val="clear" w:color="auto" w:fill="FFFFFF"/>
        </w:rPr>
        <w:t>个社区居委会和白庙村、永丰村等</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个行政村共</w:t>
      </w:r>
      <w:r>
        <w:rPr>
          <w:rFonts w:ascii="Times New Roman" w:eastAsia="方正仿宋_GBK" w:hAnsi="Times New Roman" w:hint="default"/>
          <w:sz w:val="32"/>
          <w:szCs w:val="32"/>
          <w:shd w:val="clear" w:color="auto" w:fill="FFFFFF"/>
        </w:rPr>
        <w:t>13</w:t>
      </w:r>
      <w:r>
        <w:rPr>
          <w:rFonts w:ascii="Times New Roman" w:eastAsia="方正仿宋_GBK" w:hAnsi="Times New Roman" w:hint="default"/>
          <w:sz w:val="32"/>
          <w:szCs w:val="32"/>
          <w:shd w:val="clear" w:color="auto" w:fill="FFFFFF"/>
        </w:rPr>
        <w:t>万余城乡居民（包括</w:t>
      </w:r>
      <w:r>
        <w:rPr>
          <w:rFonts w:ascii="Times New Roman" w:eastAsia="方正仿宋_GBK" w:hAnsi="Times New Roman" w:hint="default"/>
          <w:sz w:val="32"/>
          <w:szCs w:val="32"/>
          <w:shd w:val="clear" w:color="auto" w:fill="FFFFFF"/>
        </w:rPr>
        <w:t>1424</w:t>
      </w:r>
      <w:r>
        <w:rPr>
          <w:rFonts w:ascii="Times New Roman" w:eastAsia="方正仿宋_GBK" w:hAnsi="Times New Roman" w:hint="default"/>
          <w:sz w:val="32"/>
          <w:szCs w:val="32"/>
          <w:shd w:val="clear" w:color="auto" w:fill="FFFFFF"/>
        </w:rPr>
        <w:t>名少数民族人员）的公共卫生服务和基本医疗服务。</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公共卫生服务：提供辖区内城乡居民健康档案管理、健康教育、预防接种、传染病防治、儿童保健、孕产妇保健、老年人保健、慢性病管理、重性精神病管理；突发公共卫生事件报告和处理、</w:t>
      </w:r>
      <w:proofErr w:type="gramStart"/>
      <w:r>
        <w:rPr>
          <w:rFonts w:ascii="Times New Roman" w:eastAsia="方正仿宋_GBK" w:hAnsi="Times New Roman" w:hint="default"/>
          <w:sz w:val="32"/>
          <w:szCs w:val="32"/>
          <w:shd w:val="clear" w:color="auto" w:fill="FFFFFF"/>
        </w:rPr>
        <w:t>疾控重大</w:t>
      </w:r>
      <w:proofErr w:type="gramEnd"/>
      <w:r>
        <w:rPr>
          <w:rFonts w:ascii="Times New Roman" w:eastAsia="方正仿宋_GBK" w:hAnsi="Times New Roman" w:hint="default"/>
          <w:sz w:val="32"/>
          <w:szCs w:val="32"/>
          <w:shd w:val="clear" w:color="auto" w:fill="FFFFFF"/>
        </w:rPr>
        <w:t>公共卫生服务、医疗卫生信息</w:t>
      </w:r>
      <w:r>
        <w:rPr>
          <w:rFonts w:ascii="Times New Roman" w:eastAsia="方正仿宋_GBK" w:hAnsi="Times New Roman" w:hint="default"/>
          <w:sz w:val="32"/>
          <w:szCs w:val="32"/>
          <w:shd w:val="clear" w:color="auto" w:fill="FFFFFF"/>
        </w:rPr>
        <w:t>统计报告、爱国卫生相关工作及公共卫生监督协管等服务。</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基本医疗服务：开展一般常见病、多发病和中医的基本医疗服务；现场救护和转诊服务；慢性病管理；计划生育技术服务。</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生殖健康服务：负责避孕药具的指导、发放，新生儿出生缺陷一级干预，生殖健康知识宣传等工作。</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负责管理使用本单位国有资产。</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5.</w:t>
      </w:r>
      <w:r>
        <w:rPr>
          <w:rFonts w:ascii="Times New Roman" w:eastAsia="方正仿宋_GBK" w:hAnsi="Times New Roman" w:hint="default"/>
          <w:sz w:val="32"/>
          <w:szCs w:val="32"/>
          <w:shd w:val="clear" w:color="auto" w:fill="FFFFFF"/>
        </w:rPr>
        <w:t>完成上级交办的其他工作。</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协助街道制订和组织实施初级卫生保健、卫生事业发展规划和年度计划；指导辖区内诊所、村卫生室业务工作，对村医和村妇幼保健人员进行相关技能培训；开展城乡居民合作医疗保险政策法规宣传与咨询，协助做好相应的医疗服务和补偿结算等工作。</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Style w:val="a8"/>
          <w:rFonts w:ascii="方正楷体_GBK" w:eastAsia="方正楷体_GBK" w:hAnsi="方正楷体_GBK" w:cs="方正楷体_GBK" w:hint="default"/>
          <w:b w:val="0"/>
          <w:bCs/>
          <w:sz w:val="32"/>
          <w:szCs w:val="32"/>
          <w:shd w:val="clear" w:color="auto" w:fill="FFFFFF"/>
        </w:rPr>
      </w:pPr>
      <w:r>
        <w:rPr>
          <w:rStyle w:val="a8"/>
          <w:rFonts w:ascii="方正楷体_GBK" w:eastAsia="方正楷体_GBK" w:hAnsi="方正楷体_GBK" w:cs="方正楷体_GBK" w:hint="default"/>
          <w:b w:val="0"/>
          <w:bCs/>
          <w:sz w:val="32"/>
          <w:szCs w:val="32"/>
          <w:shd w:val="clear" w:color="auto" w:fill="FFFFFF"/>
        </w:rPr>
        <w:t>（二）机构设置</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中心编制</w:t>
      </w:r>
      <w:r>
        <w:rPr>
          <w:rFonts w:ascii="Times New Roman" w:eastAsia="方正仿宋_GBK" w:hAnsi="Times New Roman" w:hint="default"/>
          <w:sz w:val="32"/>
          <w:szCs w:val="32"/>
          <w:shd w:val="clear" w:color="auto" w:fill="FFFFFF"/>
        </w:rPr>
        <w:t>68</w:t>
      </w:r>
      <w:r>
        <w:rPr>
          <w:rFonts w:ascii="Times New Roman" w:eastAsia="方正仿宋_GBK" w:hAnsi="Times New Roman" w:hint="default"/>
          <w:sz w:val="32"/>
          <w:szCs w:val="32"/>
          <w:shd w:val="clear" w:color="auto" w:fill="FFFFFF"/>
        </w:rPr>
        <w:t>人，中心在职职工</w:t>
      </w:r>
      <w:r>
        <w:rPr>
          <w:rFonts w:ascii="Times New Roman" w:eastAsia="方正仿宋_GBK" w:hAnsi="Times New Roman" w:hint="default"/>
          <w:sz w:val="32"/>
          <w:szCs w:val="32"/>
          <w:shd w:val="clear" w:color="auto" w:fill="FFFFFF"/>
        </w:rPr>
        <w:t>71</w:t>
      </w:r>
      <w:r>
        <w:rPr>
          <w:rFonts w:ascii="Times New Roman" w:eastAsia="方正仿宋_GBK" w:hAnsi="Times New Roman" w:hint="default"/>
          <w:sz w:val="32"/>
          <w:szCs w:val="32"/>
          <w:shd w:val="clear" w:color="auto" w:fill="FFFFFF"/>
        </w:rPr>
        <w:t>人，其中在编在职职工</w:t>
      </w:r>
      <w:r>
        <w:rPr>
          <w:rFonts w:ascii="Times New Roman" w:eastAsia="方正仿宋_GBK" w:hAnsi="Times New Roman" w:hint="default"/>
          <w:sz w:val="32"/>
          <w:szCs w:val="32"/>
          <w:shd w:val="clear" w:color="auto" w:fill="FFFFFF"/>
        </w:rPr>
        <w:t>64</w:t>
      </w:r>
      <w:r>
        <w:rPr>
          <w:rFonts w:ascii="Times New Roman" w:eastAsia="方正仿宋_GBK" w:hAnsi="Times New Roman" w:hint="default"/>
          <w:sz w:val="32"/>
          <w:szCs w:val="32"/>
          <w:shd w:val="clear" w:color="auto" w:fill="FFFFFF"/>
        </w:rPr>
        <w:t>人，临</w:t>
      </w:r>
      <w:proofErr w:type="gramStart"/>
      <w:r>
        <w:rPr>
          <w:rFonts w:ascii="Times New Roman" w:eastAsia="方正仿宋_GBK" w:hAnsi="Times New Roman" w:hint="default"/>
          <w:sz w:val="32"/>
          <w:szCs w:val="32"/>
          <w:shd w:val="clear" w:color="auto" w:fill="FFFFFF"/>
        </w:rPr>
        <w:t>聘职工</w:t>
      </w:r>
      <w:proofErr w:type="gramEnd"/>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人。中心编制床位</w:t>
      </w:r>
      <w:r>
        <w:rPr>
          <w:rFonts w:ascii="Times New Roman" w:eastAsia="方正仿宋_GBK" w:hAnsi="Times New Roman" w:hint="default"/>
          <w:sz w:val="32"/>
          <w:szCs w:val="32"/>
          <w:shd w:val="clear" w:color="auto" w:fill="FFFFFF"/>
        </w:rPr>
        <w:t>62</w:t>
      </w:r>
      <w:r>
        <w:rPr>
          <w:rFonts w:ascii="Times New Roman" w:eastAsia="方正仿宋_GBK" w:hAnsi="Times New Roman" w:hint="default"/>
          <w:sz w:val="32"/>
          <w:szCs w:val="32"/>
          <w:shd w:val="clear" w:color="auto" w:fill="FFFFFF"/>
        </w:rPr>
        <w:t>张，实有床位</w:t>
      </w:r>
      <w:r>
        <w:rPr>
          <w:rFonts w:ascii="Times New Roman" w:eastAsia="方正仿宋_GBK" w:hAnsi="Times New Roman" w:hint="default"/>
          <w:sz w:val="32"/>
          <w:szCs w:val="32"/>
          <w:shd w:val="clear" w:color="auto" w:fill="FFFFFF"/>
        </w:rPr>
        <w:t>52</w:t>
      </w:r>
      <w:r>
        <w:rPr>
          <w:rFonts w:ascii="Times New Roman" w:eastAsia="方正仿宋_GBK" w:hAnsi="Times New Roman" w:hint="default"/>
          <w:sz w:val="32"/>
          <w:szCs w:val="32"/>
          <w:shd w:val="clear" w:color="auto" w:fill="FFFFFF"/>
        </w:rPr>
        <w:t>张，设有全科（含胃镜室）、妇科、口腔科、中医康复理疗科、护理组、医技科（放射、检验、超声）</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个基本医疗服务科室，公共卫生科、健康管理科</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个公共卫生服务科室及总务科</w:t>
      </w:r>
      <w:r>
        <w:rPr>
          <w:rFonts w:ascii="Times New Roman" w:eastAsia="方正仿宋_GBK" w:hAnsi="Times New Roman" w:hint="default"/>
          <w:sz w:val="32"/>
          <w:szCs w:val="32"/>
          <w:shd w:val="clear" w:color="auto" w:fill="FFFFFF"/>
        </w:rPr>
        <w:t>、财务科、医务科、院办</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个行管后勤科室。</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hint="default"/>
          <w:b w:val="0"/>
          <w:bCs/>
          <w:sz w:val="32"/>
          <w:szCs w:val="32"/>
          <w:shd w:val="clear" w:color="auto" w:fill="FFFFFF"/>
        </w:rPr>
        <w:t>二、单位决算收支情况说明</w:t>
      </w:r>
    </w:p>
    <w:p w:rsidR="00803BB9" w:rsidRDefault="00BE421E">
      <w:pPr>
        <w:pStyle w:val="1"/>
        <w:keepNext/>
        <w:widowControl w:val="0"/>
        <w:autoSpaceDE w:val="0"/>
        <w:spacing w:line="560" w:lineRule="exact"/>
        <w:ind w:firstLine="640"/>
        <w:jc w:val="both"/>
        <w:rPr>
          <w:rStyle w:val="a8"/>
          <w:rFonts w:ascii="方正楷体_GBK" w:eastAsia="方正楷体_GBK" w:hAnsi="方正楷体_GBK" w:cs="方正楷体_GBK"/>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（一）收入支出决算总体情况说明</w:t>
      </w:r>
    </w:p>
    <w:p w:rsidR="00803BB9" w:rsidRDefault="00BE421E" w:rsidP="00606F46">
      <w:pPr>
        <w:pStyle w:val="a6"/>
        <w:keepNext/>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2070.36</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2070.36</w:t>
      </w:r>
      <w:r>
        <w:rPr>
          <w:rFonts w:ascii="Times New Roman" w:eastAsia="方正仿宋_GBK" w:hAnsi="Times New Roman" w:hint="default"/>
          <w:sz w:val="32"/>
          <w:szCs w:val="32"/>
          <w:shd w:val="clear" w:color="auto" w:fill="FFFFFF"/>
        </w:rPr>
        <w:t>万元。收、支与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187.79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，主要原因是一般公共预算财政拨款收入</w:t>
      </w:r>
      <w:r>
        <w:rPr>
          <w:rFonts w:ascii="Times New Roman" w:eastAsia="方正仿宋_GBK" w:hAnsi="Times New Roman" w:hint="default"/>
          <w:sz w:val="32"/>
          <w:szCs w:val="32"/>
          <w:shd w:val="clear" w:color="auto" w:fill="FFFFFF"/>
        </w:rPr>
        <w:t>1469.85</w:t>
      </w:r>
      <w:r>
        <w:rPr>
          <w:rFonts w:ascii="Times New Roman" w:eastAsia="方正仿宋_GBK" w:hAnsi="Times New Roman" w:hint="default"/>
          <w:sz w:val="32"/>
          <w:szCs w:val="32"/>
          <w:shd w:val="clear" w:color="auto" w:fill="FFFFFF"/>
        </w:rPr>
        <w:t>万元，同比增加</w:t>
      </w:r>
      <w:r>
        <w:rPr>
          <w:rFonts w:ascii="Times New Roman" w:eastAsia="方正仿宋_GBK" w:hAnsi="Times New Roman" w:hint="default"/>
          <w:sz w:val="32"/>
          <w:szCs w:val="32"/>
          <w:shd w:val="clear" w:color="auto" w:fill="FFFFFF"/>
        </w:rPr>
        <w:t>297.72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25.4%</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396.14</w:t>
      </w:r>
      <w:r>
        <w:rPr>
          <w:rFonts w:ascii="Times New Roman" w:eastAsia="方正仿宋_GBK" w:hAnsi="Times New Roman" w:hint="default"/>
          <w:sz w:val="32"/>
          <w:szCs w:val="32"/>
          <w:shd w:val="clear" w:color="auto" w:fill="FFFFFF"/>
        </w:rPr>
        <w:t>万元，同比减少</w:t>
      </w:r>
      <w:r>
        <w:rPr>
          <w:rFonts w:ascii="Times New Roman" w:eastAsia="方正仿宋_GBK" w:hAnsi="Times New Roman" w:hint="default"/>
          <w:sz w:val="32"/>
          <w:szCs w:val="32"/>
          <w:shd w:val="clear" w:color="auto" w:fill="FFFFFF"/>
        </w:rPr>
        <w:t>123.55</w:t>
      </w:r>
      <w:r>
        <w:rPr>
          <w:rFonts w:ascii="Times New Roman" w:eastAsia="方正仿宋_GBK" w:hAnsi="Times New Roman" w:hint="default"/>
          <w:sz w:val="32"/>
          <w:szCs w:val="32"/>
          <w:shd w:val="clear" w:color="auto" w:fill="FFFFFF"/>
        </w:rPr>
        <w:t>万元，降幅</w:t>
      </w:r>
      <w:r>
        <w:rPr>
          <w:rFonts w:ascii="Times New Roman" w:eastAsia="方正仿宋_GBK" w:hAnsi="Times New Roman" w:hint="default"/>
          <w:sz w:val="32"/>
          <w:szCs w:val="32"/>
          <w:shd w:val="clear" w:color="auto" w:fill="FFFFFF"/>
        </w:rPr>
        <w:t>23.8%</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126.42</w:t>
      </w:r>
      <w:r>
        <w:rPr>
          <w:rFonts w:ascii="Times New Roman" w:eastAsia="方正仿宋_GBK" w:hAnsi="Times New Roman" w:hint="default"/>
          <w:sz w:val="32"/>
          <w:szCs w:val="32"/>
          <w:shd w:val="clear" w:color="auto" w:fill="FFFFFF"/>
        </w:rPr>
        <w:t>万元，同比增加</w:t>
      </w:r>
      <w:r>
        <w:rPr>
          <w:rFonts w:ascii="Times New Roman" w:eastAsia="方正仿宋_GBK" w:hAnsi="Times New Roman" w:hint="default"/>
          <w:sz w:val="32"/>
          <w:szCs w:val="32"/>
          <w:shd w:val="clear" w:color="auto" w:fill="FFFFFF"/>
        </w:rPr>
        <w:t>31.03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32.5%</w:t>
      </w:r>
      <w:r>
        <w:rPr>
          <w:rFonts w:ascii="Times New Roman" w:eastAsia="方正仿宋_GBK" w:hAnsi="Times New Roman" w:hint="default"/>
          <w:sz w:val="32"/>
          <w:szCs w:val="32"/>
          <w:shd w:val="clear" w:color="auto" w:fill="FFFFFF"/>
        </w:rPr>
        <w:t>；年初结转和结余</w:t>
      </w:r>
      <w:r>
        <w:rPr>
          <w:rFonts w:ascii="Times New Roman" w:eastAsia="方正仿宋_GBK" w:hAnsi="Times New Roman" w:hint="default"/>
          <w:sz w:val="32"/>
          <w:szCs w:val="32"/>
          <w:shd w:val="clear" w:color="auto" w:fill="FFFFFF"/>
        </w:rPr>
        <w:t>77.94</w:t>
      </w:r>
      <w:r>
        <w:rPr>
          <w:rFonts w:ascii="Times New Roman" w:eastAsia="方正仿宋_GBK" w:hAnsi="Times New Roman" w:hint="default"/>
          <w:sz w:val="32"/>
          <w:szCs w:val="32"/>
          <w:shd w:val="clear" w:color="auto" w:fill="FFFFFF"/>
        </w:rPr>
        <w:t>万元，同比减少</w:t>
      </w:r>
      <w:r>
        <w:rPr>
          <w:rFonts w:ascii="Times New Roman" w:eastAsia="方正仿宋_GBK" w:hAnsi="Times New Roman" w:hint="default"/>
          <w:sz w:val="32"/>
          <w:szCs w:val="32"/>
          <w:shd w:val="clear" w:color="auto" w:fill="FFFFFF"/>
        </w:rPr>
        <w:t>17.41</w:t>
      </w:r>
      <w:r>
        <w:rPr>
          <w:rFonts w:ascii="Times New Roman" w:eastAsia="方正仿宋_GBK" w:hAnsi="Times New Roman" w:hint="default"/>
          <w:sz w:val="32"/>
          <w:szCs w:val="32"/>
          <w:shd w:val="clear" w:color="auto" w:fill="FFFFFF"/>
        </w:rPr>
        <w:t>万元，降幅</w:t>
      </w:r>
      <w:r>
        <w:rPr>
          <w:rFonts w:ascii="Times New Roman" w:eastAsia="方正仿宋_GBK" w:hAnsi="Times New Roman" w:hint="default"/>
          <w:sz w:val="32"/>
          <w:szCs w:val="32"/>
          <w:shd w:val="clear" w:color="auto" w:fill="FFFFFF"/>
        </w:rPr>
        <w:t>18.3%</w:t>
      </w:r>
      <w:r>
        <w:rPr>
          <w:rFonts w:ascii="Times New Roman" w:eastAsia="方正仿宋_GBK" w:hAnsi="Times New Roman" w:hint="default"/>
          <w:sz w:val="32"/>
          <w:szCs w:val="32"/>
          <w:shd w:val="clear" w:color="auto" w:fill="FFFFFF"/>
        </w:rPr>
        <w:t>。</w:t>
      </w:r>
    </w:p>
    <w:p w:rsidR="00803BB9" w:rsidRDefault="00BE421E" w:rsidP="00606F46">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lastRenderedPageBreak/>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1992.41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205.20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11.5%</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一般公共</w:t>
      </w:r>
      <w:r>
        <w:rPr>
          <w:rFonts w:ascii="Times New Roman" w:eastAsia="方正仿宋_GBK" w:hAnsi="Times New Roman" w:hint="default"/>
          <w:sz w:val="32"/>
          <w:szCs w:val="32"/>
          <w:shd w:val="clear" w:color="auto" w:fill="FFFFFF"/>
        </w:rPr>
        <w:t>预算财政拨款收入</w:t>
      </w:r>
      <w:r>
        <w:rPr>
          <w:rFonts w:ascii="Times New Roman" w:eastAsia="方正仿宋_GBK" w:hAnsi="Times New Roman" w:hint="default"/>
          <w:sz w:val="32"/>
          <w:szCs w:val="32"/>
          <w:shd w:val="clear" w:color="auto" w:fill="FFFFFF"/>
        </w:rPr>
        <w:t>1469.85</w:t>
      </w:r>
      <w:r>
        <w:rPr>
          <w:rFonts w:ascii="Times New Roman" w:eastAsia="方正仿宋_GBK" w:hAnsi="Times New Roman" w:hint="default"/>
          <w:sz w:val="32"/>
          <w:szCs w:val="32"/>
          <w:shd w:val="clear" w:color="auto" w:fill="FFFFFF"/>
        </w:rPr>
        <w:t>万元，同比增加</w:t>
      </w:r>
      <w:r>
        <w:rPr>
          <w:rFonts w:ascii="Times New Roman" w:eastAsia="方正仿宋_GBK" w:hAnsi="Times New Roman" w:hint="default"/>
          <w:sz w:val="32"/>
          <w:szCs w:val="32"/>
          <w:shd w:val="clear" w:color="auto" w:fill="FFFFFF"/>
        </w:rPr>
        <w:t>297.72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25.4%</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396.14</w:t>
      </w:r>
      <w:r>
        <w:rPr>
          <w:rFonts w:ascii="Times New Roman" w:eastAsia="方正仿宋_GBK" w:hAnsi="Times New Roman" w:hint="default"/>
          <w:sz w:val="32"/>
          <w:szCs w:val="32"/>
          <w:shd w:val="clear" w:color="auto" w:fill="FFFFFF"/>
        </w:rPr>
        <w:t>万元，同比减少</w:t>
      </w:r>
      <w:r>
        <w:rPr>
          <w:rFonts w:ascii="Times New Roman" w:eastAsia="方正仿宋_GBK" w:hAnsi="Times New Roman" w:hint="default"/>
          <w:sz w:val="32"/>
          <w:szCs w:val="32"/>
          <w:shd w:val="clear" w:color="auto" w:fill="FFFFFF"/>
        </w:rPr>
        <w:t>123.55</w:t>
      </w:r>
      <w:r>
        <w:rPr>
          <w:rFonts w:ascii="Times New Roman" w:eastAsia="方正仿宋_GBK" w:hAnsi="Times New Roman" w:hint="default"/>
          <w:sz w:val="32"/>
          <w:szCs w:val="32"/>
          <w:shd w:val="clear" w:color="auto" w:fill="FFFFFF"/>
        </w:rPr>
        <w:t>万元，降幅</w:t>
      </w:r>
      <w:r>
        <w:rPr>
          <w:rFonts w:ascii="Times New Roman" w:eastAsia="方正仿宋_GBK" w:hAnsi="Times New Roman" w:hint="default"/>
          <w:sz w:val="32"/>
          <w:szCs w:val="32"/>
          <w:shd w:val="clear" w:color="auto" w:fill="FFFFFF"/>
        </w:rPr>
        <w:t>23.8%</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126.42</w:t>
      </w:r>
      <w:r>
        <w:rPr>
          <w:rFonts w:ascii="Times New Roman" w:eastAsia="方正仿宋_GBK" w:hAnsi="Times New Roman" w:hint="default"/>
          <w:sz w:val="32"/>
          <w:szCs w:val="32"/>
          <w:shd w:val="clear" w:color="auto" w:fill="FFFFFF"/>
        </w:rPr>
        <w:t>万元，同比增加</w:t>
      </w:r>
      <w:r>
        <w:rPr>
          <w:rFonts w:ascii="Times New Roman" w:eastAsia="方正仿宋_GBK" w:hAnsi="Times New Roman" w:hint="default"/>
          <w:sz w:val="32"/>
          <w:szCs w:val="32"/>
          <w:shd w:val="clear" w:color="auto" w:fill="FFFFFF"/>
        </w:rPr>
        <w:t>31.03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32.5%</w:t>
      </w:r>
      <w:r>
        <w:rPr>
          <w:rFonts w:ascii="Times New Roman" w:eastAsia="方正仿宋_GBK" w:hAnsi="Times New Roman" w:hint="default"/>
          <w:sz w:val="32"/>
          <w:szCs w:val="32"/>
          <w:shd w:val="clear" w:color="auto" w:fill="FFFFFF"/>
        </w:rPr>
        <w:t>。其中：财政拨款收入</w:t>
      </w:r>
      <w:r>
        <w:rPr>
          <w:rFonts w:ascii="Times New Roman" w:eastAsia="方正仿宋_GBK" w:hAnsi="Times New Roman" w:hint="default"/>
          <w:sz w:val="32"/>
          <w:szCs w:val="32"/>
        </w:rPr>
        <w:t>1469.85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73.8%</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396.14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19.9%</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126.42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6.4%</w:t>
      </w:r>
      <w:r>
        <w:rPr>
          <w:rFonts w:ascii="Times New Roman" w:eastAsia="方正仿宋_GBK" w:hAnsi="Times New Roman" w:hint="default"/>
          <w:sz w:val="32"/>
          <w:szCs w:val="32"/>
          <w:shd w:val="clear" w:color="auto" w:fill="FFFFFF"/>
        </w:rPr>
        <w:t>。此外，使用非财政拨款结余（含专用结余）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77.94</w:t>
      </w:r>
      <w:r>
        <w:rPr>
          <w:rFonts w:ascii="Times New Roman" w:eastAsia="方正仿宋_GBK" w:hAnsi="Times New Roman" w:hint="default"/>
          <w:sz w:val="32"/>
          <w:szCs w:val="32"/>
          <w:shd w:val="clear" w:color="auto" w:fill="FFFFFF"/>
        </w:rPr>
        <w:t>万元。</w:t>
      </w:r>
    </w:p>
    <w:p w:rsidR="00803BB9" w:rsidRDefault="00BE421E" w:rsidP="00606F46">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1992.41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187.79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10.4%</w:t>
      </w:r>
      <w:r>
        <w:rPr>
          <w:rFonts w:ascii="Times New Roman" w:eastAsia="方正仿宋_GBK" w:hAnsi="Times New Roman" w:hint="default"/>
          <w:sz w:val="32"/>
          <w:szCs w:val="32"/>
          <w:shd w:val="clear" w:color="auto" w:fill="FFFFFF"/>
        </w:rPr>
        <w:t>，主要原因是基本支出</w:t>
      </w:r>
      <w:r>
        <w:rPr>
          <w:rFonts w:ascii="Times New Roman" w:eastAsia="方正仿宋_GBK" w:hAnsi="Times New Roman" w:hint="default"/>
          <w:sz w:val="32"/>
          <w:szCs w:val="32"/>
          <w:shd w:val="clear" w:color="auto" w:fill="FFFFFF"/>
        </w:rPr>
        <w:t>1767.90</w:t>
      </w:r>
      <w:r>
        <w:rPr>
          <w:rFonts w:ascii="Times New Roman" w:eastAsia="方正仿宋_GBK" w:hAnsi="Times New Roman" w:hint="default"/>
          <w:sz w:val="32"/>
          <w:szCs w:val="32"/>
          <w:shd w:val="clear" w:color="auto" w:fill="FFFFFF"/>
        </w:rPr>
        <w:t>万元，同比增加</w:t>
      </w:r>
      <w:r>
        <w:rPr>
          <w:rFonts w:ascii="Times New Roman" w:eastAsia="方正仿宋_GBK" w:hAnsi="Times New Roman" w:hint="default"/>
          <w:sz w:val="32"/>
          <w:szCs w:val="32"/>
          <w:shd w:val="clear" w:color="auto" w:fill="FFFFFF"/>
        </w:rPr>
        <w:t>119.14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7.2%</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shd w:val="clear" w:color="auto" w:fill="FFFFFF"/>
        </w:rPr>
        <w:t>224.51</w:t>
      </w:r>
      <w:r>
        <w:rPr>
          <w:rFonts w:ascii="Times New Roman" w:eastAsia="方正仿宋_GBK" w:hAnsi="Times New Roman" w:hint="default"/>
          <w:sz w:val="32"/>
          <w:szCs w:val="32"/>
          <w:shd w:val="clear" w:color="auto" w:fill="FFFFFF"/>
        </w:rPr>
        <w:t>万元，同比增加</w:t>
      </w:r>
      <w:r>
        <w:rPr>
          <w:rFonts w:ascii="Times New Roman" w:eastAsia="方正仿宋_GBK" w:hAnsi="Times New Roman" w:hint="default"/>
          <w:sz w:val="32"/>
          <w:szCs w:val="32"/>
          <w:shd w:val="clear" w:color="auto" w:fill="FFFFFF"/>
        </w:rPr>
        <w:t>68.64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44.0%</w:t>
      </w: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hint="default"/>
          <w:sz w:val="32"/>
          <w:szCs w:val="32"/>
        </w:rPr>
        <w:t>1767.90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88.7%</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224.51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11.3%</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803BB9" w:rsidRDefault="00BE421E" w:rsidP="00606F46">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77.94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年度相比，无增减，主要原因是该结余为疫情拨款结余，本年度无相关费用支出。</w:t>
      </w:r>
    </w:p>
    <w:p w:rsidR="00803BB9" w:rsidRDefault="00BE421E">
      <w:pPr>
        <w:pStyle w:val="1"/>
        <w:keepNext/>
        <w:widowControl w:val="0"/>
        <w:autoSpaceDE w:val="0"/>
        <w:spacing w:line="560" w:lineRule="exact"/>
        <w:ind w:firstLine="640"/>
        <w:jc w:val="both"/>
        <w:rPr>
          <w:rStyle w:val="a8"/>
          <w:rFonts w:ascii="方正楷体_GBK" w:eastAsia="方正楷体_GBK" w:hAnsi="方正楷体_GBK" w:cs="方正楷体_GBK"/>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（二）财</w:t>
      </w:r>
      <w:r>
        <w:rPr>
          <w:rStyle w:val="a8"/>
          <w:rFonts w:ascii="方正楷体_GBK" w:eastAsia="方正楷体_GBK" w:hAnsi="方正楷体_GBK" w:cs="方正楷体_GBK"/>
          <w:b w:val="0"/>
          <w:bCs/>
          <w:sz w:val="32"/>
          <w:szCs w:val="32"/>
          <w:shd w:val="clear" w:color="auto" w:fill="FFFFFF"/>
        </w:rPr>
        <w:t>政拨款收入支出决算总体情况说明</w:t>
      </w:r>
    </w:p>
    <w:p w:rsidR="00803BB9" w:rsidRDefault="00BE421E">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1547.80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年相比，财政拨款收、支总计各增加</w:t>
      </w:r>
      <w:r>
        <w:rPr>
          <w:rFonts w:ascii="Times New Roman" w:eastAsia="方正仿宋_GBK" w:hAnsi="Times New Roman" w:hint="default"/>
          <w:sz w:val="32"/>
          <w:szCs w:val="32"/>
          <w:shd w:val="clear" w:color="auto" w:fill="FFFFFF"/>
        </w:rPr>
        <w:t>280.31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22.1%</w:t>
      </w:r>
      <w:r>
        <w:rPr>
          <w:rFonts w:ascii="Times New Roman" w:eastAsia="方正仿宋_GBK" w:hAnsi="Times New Roman" w:hint="default"/>
          <w:sz w:val="32"/>
          <w:szCs w:val="32"/>
          <w:shd w:val="clear" w:color="auto" w:fill="FFFFFF"/>
        </w:rPr>
        <w:t>。主要原因是一般公共预算财政拨款</w:t>
      </w:r>
      <w:r>
        <w:rPr>
          <w:rFonts w:ascii="Times New Roman" w:eastAsia="方正仿宋_GBK" w:hAnsi="Times New Roman" w:hint="default"/>
          <w:sz w:val="32"/>
          <w:szCs w:val="32"/>
          <w:shd w:val="clear" w:color="auto" w:fill="FFFFFF"/>
        </w:rPr>
        <w:t>1469.85</w:t>
      </w:r>
      <w:r>
        <w:rPr>
          <w:rFonts w:ascii="Times New Roman" w:eastAsia="方正仿宋_GBK" w:hAnsi="Times New Roman" w:hint="default"/>
          <w:sz w:val="32"/>
          <w:szCs w:val="32"/>
          <w:shd w:val="clear" w:color="auto" w:fill="FFFFFF"/>
        </w:rPr>
        <w:t>万元，同比增加</w:t>
      </w:r>
      <w:r>
        <w:rPr>
          <w:rFonts w:ascii="Times New Roman" w:eastAsia="方正仿宋_GBK" w:hAnsi="Times New Roman" w:hint="default"/>
          <w:sz w:val="32"/>
          <w:szCs w:val="32"/>
          <w:shd w:val="clear" w:color="auto" w:fill="FFFFFF"/>
        </w:rPr>
        <w:t>297.72</w:t>
      </w:r>
      <w:r>
        <w:rPr>
          <w:rFonts w:ascii="Times New Roman" w:eastAsia="方正仿宋_GBK" w:hAnsi="Times New Roman" w:hint="default"/>
          <w:sz w:val="32"/>
          <w:szCs w:val="32"/>
          <w:shd w:val="clear" w:color="auto" w:fill="FFFFFF"/>
        </w:rPr>
        <w:lastRenderedPageBreak/>
        <w:t>万元，增长</w:t>
      </w:r>
      <w:r>
        <w:rPr>
          <w:rFonts w:ascii="Times New Roman" w:eastAsia="方正仿宋_GBK" w:hAnsi="Times New Roman" w:hint="default"/>
          <w:sz w:val="32"/>
          <w:szCs w:val="32"/>
          <w:shd w:val="clear" w:color="auto" w:fill="FFFFFF"/>
        </w:rPr>
        <w:t>25.4%</w:t>
      </w:r>
      <w:r>
        <w:rPr>
          <w:rFonts w:ascii="Times New Roman" w:eastAsia="方正仿宋_GBK" w:hAnsi="Times New Roman" w:hint="default"/>
          <w:sz w:val="32"/>
          <w:szCs w:val="32"/>
          <w:shd w:val="clear" w:color="auto" w:fill="FFFFFF"/>
        </w:rPr>
        <w:t>；年初财政拨款结转和结余</w:t>
      </w:r>
      <w:r>
        <w:rPr>
          <w:rFonts w:ascii="Times New Roman" w:eastAsia="方正仿宋_GBK" w:hAnsi="Times New Roman" w:hint="default"/>
          <w:sz w:val="32"/>
          <w:szCs w:val="32"/>
          <w:shd w:val="clear" w:color="auto" w:fill="FFFFFF"/>
        </w:rPr>
        <w:t>77.94</w:t>
      </w:r>
      <w:r>
        <w:rPr>
          <w:rFonts w:ascii="Times New Roman" w:eastAsia="方正仿宋_GBK" w:hAnsi="Times New Roman" w:hint="default"/>
          <w:sz w:val="32"/>
          <w:szCs w:val="32"/>
          <w:shd w:val="clear" w:color="auto" w:fill="FFFFFF"/>
        </w:rPr>
        <w:t>万元，同比减少</w:t>
      </w:r>
      <w:r>
        <w:rPr>
          <w:rFonts w:ascii="Times New Roman" w:eastAsia="方正仿宋_GBK" w:hAnsi="Times New Roman" w:hint="default"/>
          <w:sz w:val="32"/>
          <w:szCs w:val="32"/>
          <w:shd w:val="clear" w:color="auto" w:fill="FFFFFF"/>
        </w:rPr>
        <w:t>17.41</w:t>
      </w:r>
      <w:r>
        <w:rPr>
          <w:rFonts w:ascii="Times New Roman" w:eastAsia="方正仿宋_GBK" w:hAnsi="Times New Roman" w:hint="default"/>
          <w:sz w:val="32"/>
          <w:szCs w:val="32"/>
          <w:shd w:val="clear" w:color="auto" w:fill="FFFFFF"/>
        </w:rPr>
        <w:t>万元，降幅</w:t>
      </w:r>
      <w:r>
        <w:rPr>
          <w:rFonts w:ascii="Times New Roman" w:eastAsia="方正仿宋_GBK" w:hAnsi="Times New Roman" w:hint="default"/>
          <w:sz w:val="32"/>
          <w:szCs w:val="32"/>
          <w:shd w:val="clear" w:color="auto" w:fill="FFFFFF"/>
        </w:rPr>
        <w:t>18.3%</w:t>
      </w:r>
      <w:r>
        <w:rPr>
          <w:rFonts w:ascii="Times New Roman" w:eastAsia="方正仿宋_GBK" w:hAnsi="Times New Roman" w:hint="default"/>
          <w:sz w:val="32"/>
          <w:szCs w:val="32"/>
          <w:shd w:val="clear" w:color="auto" w:fill="FFFFFF"/>
        </w:rPr>
        <w:t>。</w:t>
      </w:r>
    </w:p>
    <w:p w:rsidR="00803BB9" w:rsidRDefault="00BE421E">
      <w:pPr>
        <w:pStyle w:val="1"/>
        <w:keepNext/>
        <w:widowControl w:val="0"/>
        <w:autoSpaceDE w:val="0"/>
        <w:spacing w:line="560" w:lineRule="exact"/>
        <w:ind w:firstLine="640"/>
        <w:jc w:val="both"/>
        <w:rPr>
          <w:rStyle w:val="a8"/>
          <w:rFonts w:ascii="方正楷体_GBK" w:eastAsia="方正楷体_GBK" w:hAnsi="方正楷体_GBK" w:cs="方正楷体_GBK"/>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（三）一般公共预算财政拨款收入支出决算情况说明</w:t>
      </w:r>
    </w:p>
    <w:p w:rsidR="00803BB9" w:rsidRDefault="00BE421E" w:rsidP="00606F46">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1469.85</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297.72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25.4%</w:t>
      </w:r>
      <w:r>
        <w:rPr>
          <w:rFonts w:ascii="Times New Roman" w:eastAsia="方正仿宋_GBK" w:hAnsi="Times New Roman" w:hint="default"/>
          <w:sz w:val="32"/>
          <w:szCs w:val="32"/>
          <w:shd w:val="clear" w:color="auto" w:fill="FFFFFF"/>
        </w:rPr>
        <w:t>。主要原</w:t>
      </w:r>
      <w:r>
        <w:rPr>
          <w:rFonts w:ascii="Times New Roman" w:eastAsia="方正仿宋_GBK" w:hAnsi="Times New Roman" w:hint="default"/>
          <w:sz w:val="32"/>
          <w:szCs w:val="32"/>
          <w:shd w:val="clear" w:color="auto" w:fill="FFFFFF"/>
        </w:rPr>
        <w:t>因是社会保障和就业支出同比增加</w:t>
      </w:r>
      <w:r>
        <w:rPr>
          <w:rFonts w:ascii="Times New Roman" w:eastAsia="方正仿宋_GBK" w:hAnsi="Times New Roman" w:hint="default"/>
          <w:sz w:val="32"/>
          <w:szCs w:val="32"/>
          <w:shd w:val="clear" w:color="auto" w:fill="FFFFFF"/>
        </w:rPr>
        <w:t>41.04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；卫生健康支出同比增加</w:t>
      </w:r>
      <w:r>
        <w:rPr>
          <w:rFonts w:ascii="Times New Roman" w:eastAsia="方正仿宋_GBK" w:hAnsi="Times New Roman" w:hint="default"/>
          <w:sz w:val="32"/>
          <w:szCs w:val="32"/>
          <w:shd w:val="clear" w:color="auto" w:fill="FFFFFF"/>
        </w:rPr>
        <w:t>257.6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35.5%</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203.13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16.0%</w:t>
      </w:r>
      <w:r>
        <w:rPr>
          <w:rFonts w:ascii="Times New Roman" w:eastAsia="方正仿宋_GBK" w:hAnsi="Times New Roman" w:hint="default"/>
          <w:sz w:val="32"/>
          <w:szCs w:val="32"/>
          <w:shd w:val="clear" w:color="auto" w:fill="FFFFFF"/>
        </w:rPr>
        <w:t>。主要原因是社会保障和就业支出同比增加</w:t>
      </w:r>
      <w:r>
        <w:rPr>
          <w:rFonts w:ascii="Times New Roman" w:eastAsia="方正仿宋_GBK" w:hAnsi="Times New Roman" w:hint="default"/>
          <w:sz w:val="32"/>
          <w:szCs w:val="32"/>
          <w:shd w:val="clear" w:color="auto" w:fill="FFFFFF"/>
        </w:rPr>
        <w:t>69.42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18.2%</w:t>
      </w:r>
      <w:r>
        <w:rPr>
          <w:rFonts w:ascii="Times New Roman" w:eastAsia="方正仿宋_GBK" w:hAnsi="Times New Roman" w:hint="default"/>
          <w:sz w:val="32"/>
          <w:szCs w:val="32"/>
          <w:shd w:val="clear" w:color="auto" w:fill="FFFFFF"/>
        </w:rPr>
        <w:t>；卫生健康支出同比增加</w:t>
      </w:r>
      <w:r>
        <w:rPr>
          <w:rFonts w:ascii="Times New Roman" w:eastAsia="方正仿宋_GBK" w:hAnsi="Times New Roman" w:hint="default"/>
          <w:sz w:val="32"/>
          <w:szCs w:val="32"/>
          <w:shd w:val="clear" w:color="auto" w:fill="FFFFFF"/>
        </w:rPr>
        <w:t>133.71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15.7%</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77.94</w:t>
      </w:r>
      <w:r>
        <w:rPr>
          <w:rFonts w:ascii="Times New Roman" w:eastAsia="方正仿宋_GBK" w:hAnsi="Times New Roman" w:hint="default"/>
          <w:sz w:val="32"/>
          <w:szCs w:val="32"/>
          <w:shd w:val="clear" w:color="auto" w:fill="FFFFFF"/>
        </w:rPr>
        <w:t>万元。</w:t>
      </w:r>
    </w:p>
    <w:p w:rsidR="00803BB9" w:rsidRDefault="00BE421E" w:rsidP="00606F46">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1469.85</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280.31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23.6%</w:t>
      </w:r>
      <w:r>
        <w:rPr>
          <w:rFonts w:ascii="Times New Roman" w:eastAsia="方正仿宋_GBK" w:hAnsi="Times New Roman" w:hint="default"/>
          <w:sz w:val="32"/>
          <w:szCs w:val="32"/>
          <w:shd w:val="clear" w:color="auto" w:fill="FFFFFF"/>
        </w:rPr>
        <w:t>。主要原因是社会保障和就业支出同比增加</w:t>
      </w:r>
      <w:r>
        <w:rPr>
          <w:rFonts w:ascii="Times New Roman" w:eastAsia="方正仿宋_GBK" w:hAnsi="Times New Roman" w:hint="default"/>
          <w:sz w:val="32"/>
          <w:szCs w:val="32"/>
          <w:shd w:val="clear" w:color="auto" w:fill="FFFFFF"/>
        </w:rPr>
        <w:t>41.04</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增长</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；卫生健康支出同比增加</w:t>
      </w:r>
      <w:r>
        <w:rPr>
          <w:rFonts w:ascii="Times New Roman" w:eastAsia="方正仿宋_GBK" w:hAnsi="Times New Roman" w:hint="default"/>
          <w:sz w:val="32"/>
          <w:szCs w:val="32"/>
          <w:shd w:val="clear" w:color="auto" w:fill="FFFFFF"/>
        </w:rPr>
        <w:t>257.6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32.3%</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203.13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16.0%</w:t>
      </w:r>
      <w:r>
        <w:rPr>
          <w:rFonts w:ascii="Times New Roman" w:eastAsia="方正仿宋_GBK" w:hAnsi="Times New Roman" w:hint="default"/>
          <w:sz w:val="32"/>
          <w:szCs w:val="32"/>
          <w:shd w:val="clear" w:color="auto" w:fill="FFFFFF"/>
        </w:rPr>
        <w:t>。主要原因是社会保障和就业支出同比增加</w:t>
      </w:r>
      <w:r>
        <w:rPr>
          <w:rFonts w:ascii="Times New Roman" w:eastAsia="方正仿宋_GBK" w:hAnsi="Times New Roman" w:hint="default"/>
          <w:sz w:val="32"/>
          <w:szCs w:val="32"/>
          <w:shd w:val="clear" w:color="auto" w:fill="FFFFFF"/>
        </w:rPr>
        <w:t>69.42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18.2%</w:t>
      </w:r>
      <w:r>
        <w:rPr>
          <w:rFonts w:ascii="Times New Roman" w:eastAsia="方正仿宋_GBK" w:hAnsi="Times New Roman" w:hint="default"/>
          <w:sz w:val="32"/>
          <w:szCs w:val="32"/>
          <w:shd w:val="clear" w:color="auto" w:fill="FFFFFF"/>
        </w:rPr>
        <w:t>；卫生健康支出同比增加</w:t>
      </w:r>
      <w:r>
        <w:rPr>
          <w:rFonts w:ascii="Times New Roman" w:eastAsia="方正仿宋_GBK" w:hAnsi="Times New Roman" w:hint="default"/>
          <w:sz w:val="32"/>
          <w:szCs w:val="32"/>
          <w:shd w:val="clear" w:color="auto" w:fill="FFFFFF"/>
        </w:rPr>
        <w:t>133.71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15.7%</w:t>
      </w:r>
      <w:r>
        <w:rPr>
          <w:rFonts w:ascii="Times New Roman" w:eastAsia="方正仿宋_GBK" w:hAnsi="Times New Roman" w:hint="default"/>
          <w:sz w:val="32"/>
          <w:szCs w:val="32"/>
          <w:shd w:val="clear" w:color="auto" w:fill="FFFFFF"/>
        </w:rPr>
        <w:t>。</w:t>
      </w:r>
    </w:p>
    <w:p w:rsidR="00803BB9" w:rsidRDefault="00BE421E" w:rsidP="00606F46">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77.94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年度相比，无增减，主要原因是该结余为疫情拨款结余，本年度无相关费用支出。</w:t>
      </w:r>
    </w:p>
    <w:p w:rsidR="00803BB9" w:rsidRDefault="00BE421E" w:rsidP="00606F46">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lastRenderedPageBreak/>
        <w:t>主要用于以下几个方面：</w:t>
      </w:r>
    </w:p>
    <w:p w:rsidR="00803BB9" w:rsidRDefault="00BE421E">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）社会保障和就业支出</w:t>
      </w:r>
      <w:r>
        <w:rPr>
          <w:rFonts w:ascii="Times New Roman" w:eastAsia="方正仿宋_GBK" w:hAnsi="Times New Roman" w:hint="default"/>
          <w:sz w:val="32"/>
          <w:szCs w:val="32"/>
        </w:rPr>
        <w:t>450.67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30.7%</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69.42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18.2%</w:t>
      </w:r>
      <w:r>
        <w:rPr>
          <w:rFonts w:ascii="Times New Roman" w:eastAsia="方正仿宋_GBK" w:hAnsi="Times New Roman" w:hint="default"/>
          <w:sz w:val="32"/>
          <w:szCs w:val="32"/>
          <w:shd w:val="clear" w:color="auto" w:fill="FFFFFF"/>
        </w:rPr>
        <w:t>，主要原因是行政事业单位养老支出同比增加</w:t>
      </w:r>
      <w:r>
        <w:rPr>
          <w:rFonts w:ascii="Times New Roman" w:eastAsia="方正仿宋_GBK" w:hAnsi="Times New Roman" w:hint="default"/>
          <w:sz w:val="32"/>
          <w:szCs w:val="32"/>
          <w:shd w:val="clear" w:color="auto" w:fill="FFFFFF"/>
        </w:rPr>
        <w:t>41.67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10.9%</w:t>
      </w:r>
      <w:r>
        <w:rPr>
          <w:rFonts w:ascii="Times New Roman" w:eastAsia="方正仿宋_GBK" w:hAnsi="Times New Roman" w:hint="default"/>
          <w:sz w:val="32"/>
          <w:szCs w:val="32"/>
          <w:shd w:val="clear" w:color="auto" w:fill="FFFFFF"/>
        </w:rPr>
        <w:t>；死亡抚恤同比增加</w:t>
      </w:r>
      <w:r>
        <w:rPr>
          <w:rFonts w:ascii="Times New Roman" w:eastAsia="方正仿宋_GBK" w:hAnsi="Times New Roman" w:hint="default"/>
          <w:sz w:val="32"/>
          <w:szCs w:val="32"/>
          <w:shd w:val="clear" w:color="auto" w:fill="FFFFFF"/>
        </w:rPr>
        <w:t>27.75</w:t>
      </w:r>
      <w:r>
        <w:rPr>
          <w:rFonts w:ascii="Times New Roman" w:eastAsia="方正仿宋_GBK" w:hAnsi="Times New Roman" w:hint="default"/>
          <w:sz w:val="32"/>
          <w:szCs w:val="32"/>
          <w:shd w:val="clear" w:color="auto" w:fill="FFFFFF"/>
        </w:rPr>
        <w:t>万元。</w:t>
      </w:r>
    </w:p>
    <w:p w:rsidR="00803BB9" w:rsidRDefault="00BE421E">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983.01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66.9%</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133.71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15.7%</w:t>
      </w:r>
      <w:r>
        <w:rPr>
          <w:rFonts w:ascii="Times New Roman" w:eastAsia="方正仿宋_GBK" w:hAnsi="Times New Roman" w:hint="default"/>
          <w:sz w:val="32"/>
          <w:szCs w:val="32"/>
          <w:shd w:val="clear" w:color="auto" w:fill="FFFFFF"/>
        </w:rPr>
        <w:t>，主要原因是基层医疗卫生机构支出同比减少</w:t>
      </w:r>
      <w:r>
        <w:rPr>
          <w:rFonts w:ascii="Times New Roman" w:eastAsia="方正仿宋_GBK" w:hAnsi="Times New Roman" w:hint="default"/>
          <w:sz w:val="32"/>
          <w:szCs w:val="32"/>
          <w:shd w:val="clear" w:color="auto" w:fill="FFFFFF"/>
        </w:rPr>
        <w:t>37.36</w:t>
      </w:r>
      <w:r>
        <w:rPr>
          <w:rFonts w:ascii="Times New Roman" w:eastAsia="方正仿宋_GBK" w:hAnsi="Times New Roman" w:hint="default"/>
          <w:sz w:val="32"/>
          <w:szCs w:val="32"/>
          <w:shd w:val="clear" w:color="auto" w:fill="FFFFFF"/>
        </w:rPr>
        <w:t>万元，降幅</w:t>
      </w:r>
      <w:r>
        <w:rPr>
          <w:rFonts w:ascii="Times New Roman" w:eastAsia="方正仿宋_GBK" w:hAnsi="Times New Roman" w:hint="default"/>
          <w:sz w:val="32"/>
          <w:szCs w:val="32"/>
          <w:shd w:val="clear" w:color="auto" w:fill="FFFFFF"/>
        </w:rPr>
        <w:t>4.8%</w:t>
      </w:r>
      <w:r>
        <w:rPr>
          <w:rFonts w:ascii="Times New Roman" w:eastAsia="方正仿宋_GBK" w:hAnsi="Times New Roman" w:hint="default"/>
          <w:sz w:val="32"/>
          <w:szCs w:val="32"/>
          <w:shd w:val="clear" w:color="auto" w:fill="FFFFFF"/>
        </w:rPr>
        <w:t>；公共卫生支出同比增加</w:t>
      </w:r>
      <w:r>
        <w:rPr>
          <w:rFonts w:ascii="Times New Roman" w:eastAsia="方正仿宋_GBK" w:hAnsi="Times New Roman" w:hint="default"/>
          <w:sz w:val="32"/>
          <w:szCs w:val="32"/>
          <w:shd w:val="clear" w:color="auto" w:fill="FFFFFF"/>
        </w:rPr>
        <w:t>190</w:t>
      </w:r>
      <w:r>
        <w:rPr>
          <w:rFonts w:ascii="Times New Roman" w:eastAsia="方正仿宋_GBK" w:hAnsi="Times New Roman" w:hint="default"/>
          <w:sz w:val="32"/>
          <w:szCs w:val="32"/>
          <w:shd w:val="clear" w:color="auto" w:fill="FFFFFF"/>
        </w:rPr>
        <w:t>万元；行政事业单位医疗支出同比减少</w:t>
      </w:r>
      <w:r>
        <w:rPr>
          <w:rFonts w:ascii="Times New Roman" w:eastAsia="方正仿宋_GBK" w:hAnsi="Times New Roman" w:hint="default"/>
          <w:sz w:val="32"/>
          <w:szCs w:val="32"/>
          <w:shd w:val="clear" w:color="auto" w:fill="FFFFFF"/>
        </w:rPr>
        <w:t>18.93</w:t>
      </w:r>
      <w:r>
        <w:rPr>
          <w:rFonts w:ascii="Times New Roman" w:eastAsia="方正仿宋_GBK" w:hAnsi="Times New Roman" w:hint="default"/>
          <w:sz w:val="32"/>
          <w:szCs w:val="32"/>
          <w:shd w:val="clear" w:color="auto" w:fill="FFFFFF"/>
        </w:rPr>
        <w:t>万元，降幅</w:t>
      </w:r>
      <w:r>
        <w:rPr>
          <w:rFonts w:ascii="Times New Roman" w:eastAsia="方正仿宋_GBK" w:hAnsi="Times New Roman" w:hint="default"/>
          <w:sz w:val="32"/>
          <w:szCs w:val="32"/>
          <w:shd w:val="clear" w:color="auto" w:fill="FFFFFF"/>
        </w:rPr>
        <w:t>24.9%</w:t>
      </w:r>
      <w:r>
        <w:rPr>
          <w:rFonts w:ascii="Times New Roman" w:eastAsia="方正仿宋_GBK" w:hAnsi="Times New Roman" w:hint="default"/>
          <w:sz w:val="32"/>
          <w:szCs w:val="32"/>
          <w:shd w:val="clear" w:color="auto" w:fill="FFFFFF"/>
        </w:rPr>
        <w:t>。</w:t>
      </w:r>
    </w:p>
    <w:p w:rsidR="00803BB9" w:rsidRDefault="00BE421E">
      <w:pPr>
        <w:keepNext/>
        <w:widowControl w:val="0"/>
        <w:spacing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36.17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2.5%</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w:t>
      </w:r>
    </w:p>
    <w:p w:rsidR="00803BB9" w:rsidRDefault="00BE421E">
      <w:pPr>
        <w:pStyle w:val="1"/>
        <w:keepNext/>
        <w:widowControl w:val="0"/>
        <w:autoSpaceDE w:val="0"/>
        <w:spacing w:line="560" w:lineRule="exact"/>
        <w:ind w:firstLine="640"/>
        <w:jc w:val="both"/>
        <w:rPr>
          <w:rStyle w:val="a8"/>
          <w:rFonts w:ascii="方正楷体_GBK" w:eastAsia="方正楷体_GBK" w:hAnsi="方正楷体_GBK" w:cs="方正楷体_GBK"/>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（四）一般公共预算财政拨款基本支出决算情况说明</w:t>
      </w:r>
    </w:p>
    <w:p w:rsidR="00803BB9" w:rsidRDefault="00BE421E">
      <w:pPr>
        <w:pStyle w:val="a6"/>
        <w:keepNext/>
        <w:widowControl w:val="0"/>
        <w:snapToGrid w:val="0"/>
        <w:spacing w:beforeAutospacing="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1245.34</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1240.44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211.62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20.6%</w:t>
      </w:r>
      <w:r>
        <w:rPr>
          <w:rFonts w:ascii="Times New Roman" w:eastAsia="方正仿宋_GBK" w:hAnsi="Times New Roman" w:hint="default"/>
          <w:sz w:val="32"/>
          <w:szCs w:val="32"/>
          <w:shd w:val="clear" w:color="auto" w:fill="FFFFFF"/>
        </w:rPr>
        <w:t>，主要原因是社会保障和就业支出增加</w:t>
      </w:r>
      <w:r>
        <w:rPr>
          <w:rFonts w:ascii="Times New Roman" w:eastAsia="方正仿宋_GBK" w:hAnsi="Times New Roman" w:hint="default"/>
          <w:sz w:val="32"/>
          <w:szCs w:val="32"/>
          <w:shd w:val="clear" w:color="auto" w:fill="FFFFFF"/>
        </w:rPr>
        <w:t>34.49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9.0%</w:t>
      </w:r>
      <w:r>
        <w:rPr>
          <w:rFonts w:ascii="Times New Roman" w:eastAsia="方正仿宋_GBK" w:hAnsi="Times New Roman" w:hint="default"/>
          <w:sz w:val="32"/>
          <w:szCs w:val="32"/>
          <w:shd w:val="clear" w:color="auto" w:fill="FFFFFF"/>
        </w:rPr>
        <w:t>；卫生健康支出增加</w:t>
      </w:r>
      <w:r>
        <w:rPr>
          <w:rFonts w:ascii="Times New Roman" w:eastAsia="方正仿宋_GBK" w:hAnsi="Times New Roman" w:hint="default"/>
          <w:sz w:val="32"/>
          <w:szCs w:val="32"/>
          <w:shd w:val="clear" w:color="auto" w:fill="FFFFFF"/>
        </w:rPr>
        <w:t>178.03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29.2%</w:t>
      </w:r>
      <w:r>
        <w:rPr>
          <w:rFonts w:ascii="Times New Roman" w:eastAsia="方正仿宋_GBK" w:hAnsi="Times New Roman" w:hint="default"/>
          <w:sz w:val="32"/>
          <w:szCs w:val="32"/>
          <w:shd w:val="clear" w:color="auto" w:fill="FFFFFF"/>
        </w:rPr>
        <w:t>；住房保障支出减少</w:t>
      </w:r>
      <w:r>
        <w:rPr>
          <w:rFonts w:ascii="Times New Roman" w:eastAsia="方正仿宋_GBK" w:hAnsi="Times New Roman" w:hint="default"/>
          <w:sz w:val="32"/>
          <w:szCs w:val="32"/>
          <w:shd w:val="clear" w:color="auto" w:fill="FFFFFF"/>
        </w:rPr>
        <w:t>0.92</w:t>
      </w:r>
      <w:r>
        <w:rPr>
          <w:rFonts w:ascii="Times New Roman" w:eastAsia="方正仿宋_GBK" w:hAnsi="Times New Roman" w:hint="default"/>
          <w:sz w:val="32"/>
          <w:szCs w:val="32"/>
          <w:shd w:val="clear" w:color="auto" w:fill="FFFFFF"/>
        </w:rPr>
        <w:t>万元，降幅</w:t>
      </w:r>
      <w:r>
        <w:rPr>
          <w:rFonts w:ascii="Times New Roman" w:eastAsia="方正仿宋_GBK" w:hAnsi="Times New Roman" w:hint="default"/>
          <w:sz w:val="32"/>
          <w:szCs w:val="32"/>
          <w:shd w:val="clear" w:color="auto" w:fill="FFFFFF"/>
        </w:rPr>
        <w:t>2.5%</w:t>
      </w:r>
      <w:r>
        <w:rPr>
          <w:rFonts w:ascii="Times New Roman" w:eastAsia="方正仿宋_GBK" w:hAnsi="Times New Roman" w:hint="default"/>
          <w:sz w:val="32"/>
          <w:szCs w:val="32"/>
          <w:shd w:val="clear" w:color="auto" w:fill="FFFFFF"/>
        </w:rPr>
        <w:t>。人员经费用途主要包括基本工资、津贴补贴、绩效工资、机关事业单位基本养老保险缴费支出、机关事业单位职业年金缴费支出、医疗保险、工伤保险、生育保险、住房公积金等。公用经费</w:t>
      </w:r>
      <w:r>
        <w:rPr>
          <w:rFonts w:ascii="Times New Roman" w:eastAsia="方正仿宋_GBK" w:hAnsi="Times New Roman" w:hint="default"/>
          <w:sz w:val="32"/>
          <w:szCs w:val="32"/>
        </w:rPr>
        <w:t>4.90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0.05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年退休</w:t>
      </w:r>
      <w:r>
        <w:rPr>
          <w:rFonts w:ascii="Times New Roman" w:eastAsia="方正仿宋_GBK" w:hAnsi="Times New Roman" w:hint="default"/>
          <w:sz w:val="32"/>
          <w:szCs w:val="32"/>
          <w:shd w:val="clear" w:color="auto" w:fill="FFFFFF"/>
        </w:rPr>
        <w:lastRenderedPageBreak/>
        <w:t>人员</w:t>
      </w:r>
      <w:r>
        <w:rPr>
          <w:rFonts w:ascii="Times New Roman" w:eastAsia="方正仿宋_GBK" w:hAnsi="Times New Roman" w:hint="default"/>
          <w:sz w:val="32"/>
          <w:szCs w:val="32"/>
          <w:shd w:val="clear" w:color="auto" w:fill="FFFFFF"/>
        </w:rPr>
        <w:t>98</w:t>
      </w:r>
      <w:r>
        <w:rPr>
          <w:rFonts w:ascii="Times New Roman" w:eastAsia="方正仿宋_GBK" w:hAnsi="Times New Roman" w:hint="default"/>
          <w:sz w:val="32"/>
          <w:szCs w:val="32"/>
          <w:shd w:val="clear" w:color="auto" w:fill="FFFFFF"/>
        </w:rPr>
        <w:t>人，同比增加</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人。公用经费用</w:t>
      </w:r>
      <w:r>
        <w:rPr>
          <w:rFonts w:ascii="Times New Roman" w:eastAsia="方正仿宋_GBK" w:hAnsi="Times New Roman" w:hint="default"/>
          <w:sz w:val="32"/>
          <w:szCs w:val="32"/>
          <w:shd w:val="clear" w:color="auto" w:fill="FFFFFF"/>
        </w:rPr>
        <w:t>途主要包括退休人员慰问及活动经费开支。</w:t>
      </w:r>
    </w:p>
    <w:p w:rsidR="00803BB9" w:rsidRDefault="00BE421E">
      <w:pPr>
        <w:pStyle w:val="1"/>
        <w:keepNext/>
        <w:widowControl w:val="0"/>
        <w:autoSpaceDE w:val="0"/>
        <w:spacing w:line="560" w:lineRule="exact"/>
        <w:ind w:firstLine="640"/>
        <w:jc w:val="both"/>
        <w:rPr>
          <w:rStyle w:val="a8"/>
          <w:rFonts w:ascii="方正楷体_GBK" w:eastAsia="方正楷体_GBK" w:hAnsi="方正楷体_GBK" w:cs="方正楷体_GBK"/>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（五）政府性基金预算收支决算情况说明</w:t>
      </w:r>
    </w:p>
    <w:p w:rsidR="00803BB9" w:rsidRDefault="00BE421E">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年度无政府性基金预算财政拨款收支。</w:t>
      </w:r>
    </w:p>
    <w:p w:rsidR="00803BB9" w:rsidRDefault="00BE421E">
      <w:pPr>
        <w:pStyle w:val="1"/>
        <w:keepNext/>
        <w:widowControl w:val="0"/>
        <w:autoSpaceDE w:val="0"/>
        <w:spacing w:line="560" w:lineRule="exact"/>
        <w:ind w:firstLine="640"/>
        <w:jc w:val="both"/>
        <w:rPr>
          <w:rStyle w:val="a8"/>
          <w:rFonts w:ascii="方正楷体_GBK" w:eastAsia="方正楷体_GBK" w:hAnsi="方正楷体_GBK" w:cs="方正楷体_GBK"/>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（六）国有资本经营预算财政拨款支出决算情况说明</w:t>
      </w:r>
    </w:p>
    <w:p w:rsidR="00803BB9" w:rsidRDefault="00BE421E">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年度无国有资本经营预算财政拨款支出。</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三、财政拨款“三公”经费情况说明</w:t>
      </w:r>
    </w:p>
    <w:p w:rsidR="00803BB9" w:rsidRDefault="00BE421E">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我单位属于财政差额拨款，财政</w:t>
      </w:r>
      <w:proofErr w:type="gramStart"/>
      <w:r>
        <w:rPr>
          <w:rFonts w:ascii="Times New Roman" w:eastAsia="方正仿宋_GBK" w:hAnsi="Times New Roman" w:hint="default"/>
          <w:sz w:val="32"/>
          <w:szCs w:val="32"/>
          <w:shd w:val="clear" w:color="auto" w:fill="FFFFFF"/>
        </w:rPr>
        <w:t>未保障</w:t>
      </w:r>
      <w:proofErr w:type="gramEnd"/>
      <w:r>
        <w:rPr>
          <w:rFonts w:ascii="Times New Roman" w:eastAsia="方正仿宋_GBK" w:hAnsi="Times New Roman" w:hint="default"/>
          <w:sz w:val="32"/>
          <w:szCs w:val="32"/>
          <w:shd w:val="clear" w:color="auto" w:fill="FFFFFF"/>
        </w:rPr>
        <w:t>我单位</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w:t>
      </w:r>
    </w:p>
    <w:p w:rsidR="00803BB9" w:rsidRDefault="00BE421E">
      <w:pPr>
        <w:pStyle w:val="a6"/>
        <w:keepNext/>
        <w:widowControl w:val="0"/>
        <w:shd w:val="clear" w:color="auto" w:fill="FFFFFF"/>
        <w:spacing w:before="0" w:beforeAutospacing="0" w:after="0" w:afterAutospacing="0" w:line="560"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hint="default"/>
          <w:b w:val="0"/>
          <w:bCs/>
          <w:sz w:val="32"/>
          <w:szCs w:val="32"/>
          <w:shd w:val="clear" w:color="auto" w:fill="FFFFFF"/>
        </w:rPr>
        <w:t>四、其他需要说明的事项</w:t>
      </w:r>
    </w:p>
    <w:p w:rsidR="00803BB9" w:rsidRDefault="00BE421E">
      <w:pPr>
        <w:pStyle w:val="1"/>
        <w:keepNext/>
        <w:widowControl w:val="0"/>
        <w:autoSpaceDE w:val="0"/>
        <w:spacing w:line="560" w:lineRule="exact"/>
        <w:ind w:firstLine="640"/>
        <w:jc w:val="both"/>
        <w:rPr>
          <w:rStyle w:val="a8"/>
          <w:rFonts w:ascii="方正楷体_GBK" w:eastAsia="方正楷体_GBK" w:hAnsi="方正楷体_GBK" w:cs="方正楷体_GBK"/>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（一）财政拨款会议费和培训费情况说明</w:t>
      </w:r>
    </w:p>
    <w:p w:rsidR="00803BB9" w:rsidRDefault="00BE421E">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因本单位属于财政差额拨款，财政</w:t>
      </w:r>
      <w:proofErr w:type="gramStart"/>
      <w:r>
        <w:rPr>
          <w:rFonts w:ascii="Times New Roman" w:eastAsia="方正仿宋_GBK" w:hAnsi="Times New Roman" w:hint="default"/>
          <w:sz w:val="32"/>
          <w:szCs w:val="32"/>
          <w:shd w:val="clear" w:color="auto" w:fill="FFFFFF"/>
        </w:rPr>
        <w:t>未保障</w:t>
      </w:r>
      <w:proofErr w:type="gramEnd"/>
      <w:r>
        <w:rPr>
          <w:rFonts w:ascii="Times New Roman" w:eastAsia="方正仿宋_GBK" w:hAnsi="Times New Roman" w:hint="default"/>
          <w:sz w:val="32"/>
          <w:szCs w:val="32"/>
          <w:shd w:val="clear" w:color="auto" w:fill="FFFFFF"/>
        </w:rPr>
        <w:t>我单位会议费和培训费。</w:t>
      </w:r>
    </w:p>
    <w:p w:rsidR="00803BB9" w:rsidRDefault="00BE421E">
      <w:pPr>
        <w:pStyle w:val="1"/>
        <w:keepNext/>
        <w:widowControl w:val="0"/>
        <w:autoSpaceDE w:val="0"/>
        <w:spacing w:line="560" w:lineRule="exact"/>
        <w:ind w:firstLine="640"/>
        <w:jc w:val="both"/>
        <w:rPr>
          <w:rStyle w:val="a8"/>
          <w:rFonts w:ascii="方正楷体_GBK" w:eastAsia="方正楷体_GBK" w:hAnsi="方正楷体_GBK" w:cs="方正楷体_GBK"/>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（二）机关运行经费情况说明</w:t>
      </w:r>
    </w:p>
    <w:p w:rsidR="00803BB9" w:rsidRDefault="00BE421E">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因本单位属于财政差额拨款，财政</w:t>
      </w:r>
      <w:proofErr w:type="gramStart"/>
      <w:r>
        <w:rPr>
          <w:rFonts w:ascii="Times New Roman" w:eastAsia="方正仿宋_GBK" w:hAnsi="Times New Roman" w:hint="default"/>
          <w:sz w:val="32"/>
          <w:szCs w:val="32"/>
          <w:shd w:val="clear" w:color="auto" w:fill="FFFFFF"/>
        </w:rPr>
        <w:t>未保障</w:t>
      </w:r>
      <w:proofErr w:type="gramEnd"/>
      <w:r>
        <w:rPr>
          <w:rFonts w:ascii="Times New Roman" w:eastAsia="方正仿宋_GBK" w:hAnsi="Times New Roman" w:hint="default"/>
          <w:sz w:val="32"/>
          <w:szCs w:val="32"/>
          <w:shd w:val="clear" w:color="auto" w:fill="FFFFFF"/>
        </w:rPr>
        <w:t>我单位机关运行经费。</w:t>
      </w:r>
    </w:p>
    <w:p w:rsidR="00803BB9" w:rsidRDefault="00BE421E">
      <w:pPr>
        <w:pStyle w:val="1"/>
        <w:keepNext/>
        <w:widowControl w:val="0"/>
        <w:autoSpaceDE w:val="0"/>
        <w:spacing w:line="560" w:lineRule="exact"/>
        <w:ind w:firstLine="640"/>
        <w:jc w:val="both"/>
        <w:rPr>
          <w:rStyle w:val="a8"/>
          <w:rFonts w:ascii="方正楷体_GBK" w:eastAsia="方正楷体_GBK" w:hAnsi="方正楷体_GBK" w:cs="方正楷体_GBK"/>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（三）国有资产占用情况说明</w:t>
      </w:r>
    </w:p>
    <w:p w:rsidR="00803BB9" w:rsidRDefault="00BE421E">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803BB9" w:rsidRDefault="00BE421E">
      <w:pPr>
        <w:pStyle w:val="1"/>
        <w:keepNext/>
        <w:widowControl w:val="0"/>
        <w:autoSpaceDE w:val="0"/>
        <w:spacing w:line="560" w:lineRule="exact"/>
        <w:ind w:firstLine="640"/>
        <w:jc w:val="both"/>
        <w:rPr>
          <w:rStyle w:val="a8"/>
          <w:rFonts w:ascii="方正楷体_GBK" w:eastAsia="方正楷体_GBK" w:hAnsi="方正楷体_GBK" w:cs="方正楷体_GBK"/>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（四）政府采购支出情况说明</w:t>
      </w:r>
    </w:p>
    <w:p w:rsidR="00803BB9" w:rsidRDefault="00BE421E">
      <w:pPr>
        <w:pStyle w:val="a6"/>
        <w:keepNext/>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lastRenderedPageBreak/>
        <w:t>2024</w:t>
      </w:r>
      <w:r>
        <w:rPr>
          <w:rFonts w:ascii="Times New Roman" w:eastAsia="方正仿宋_GBK" w:hAnsi="Times New Roman" w:hint="default"/>
          <w:sz w:val="32"/>
          <w:szCs w:val="32"/>
          <w:shd w:val="clear" w:color="auto" w:fill="FFFFFF"/>
        </w:rPr>
        <w:t>年度本单位政府采购支出总额</w:t>
      </w:r>
      <w:r>
        <w:rPr>
          <w:rFonts w:ascii="Times New Roman" w:eastAsia="方正仿宋_GBK" w:hAnsi="Times New Roman" w:hint="default"/>
          <w:sz w:val="32"/>
          <w:szCs w:val="32"/>
        </w:rPr>
        <w:t>0.92</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0.92</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0.92</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100.0%</w:t>
      </w:r>
      <w:r>
        <w:rPr>
          <w:rFonts w:ascii="Times New Roman" w:eastAsia="方正仿宋_GBK" w:hAnsi="Times New Roman" w:hint="default"/>
          <w:sz w:val="32"/>
          <w:szCs w:val="32"/>
          <w:shd w:val="clear" w:color="auto" w:fill="FFFFFF"/>
        </w:rPr>
        <w:t>，其中：授予小</w:t>
      </w:r>
      <w:proofErr w:type="gramStart"/>
      <w:r>
        <w:rPr>
          <w:rFonts w:ascii="Times New Roman" w:eastAsia="方正仿宋_GBK" w:hAnsi="Times New Roman" w:hint="default"/>
          <w:sz w:val="32"/>
          <w:szCs w:val="32"/>
          <w:shd w:val="clear" w:color="auto" w:fill="FFFFFF"/>
        </w:rPr>
        <w:t>微企业</w:t>
      </w:r>
      <w:proofErr w:type="gramEnd"/>
      <w:r>
        <w:rPr>
          <w:rFonts w:ascii="Times New Roman" w:eastAsia="方正仿宋_GBK" w:hAnsi="Times New Roman" w:hint="default"/>
          <w:sz w:val="32"/>
          <w:szCs w:val="32"/>
          <w:shd w:val="clear" w:color="auto" w:fill="FFFFFF"/>
        </w:rPr>
        <w:t>合同金额</w:t>
      </w:r>
      <w:r>
        <w:rPr>
          <w:rFonts w:ascii="Times New Roman" w:eastAsia="方正仿宋_GBK" w:hAnsi="Times New Roman" w:hint="default"/>
          <w:sz w:val="32"/>
          <w:szCs w:val="32"/>
        </w:rPr>
        <w:t>0.92</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rPr>
        <w:t>100.0</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。主要用于采购</w:t>
      </w:r>
      <w:r>
        <w:rPr>
          <w:rFonts w:ascii="Times New Roman" w:eastAsia="方正仿宋_GBK" w:hAnsi="Times New Roman" w:hint="default"/>
          <w:sz w:val="32"/>
          <w:szCs w:val="32"/>
          <w:shd w:val="clear" w:color="auto" w:fill="FFFFFF"/>
        </w:rPr>
        <w:t>A4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A5</w:t>
      </w:r>
      <w:r>
        <w:rPr>
          <w:rFonts w:ascii="Times New Roman" w:eastAsia="方正仿宋_GBK" w:hAnsi="Times New Roman" w:hint="default"/>
          <w:sz w:val="32"/>
          <w:szCs w:val="32"/>
          <w:shd w:val="clear" w:color="auto" w:fill="FFFFFF"/>
        </w:rPr>
        <w:t>打印纸。</w:t>
      </w:r>
    </w:p>
    <w:p w:rsidR="00803BB9" w:rsidRDefault="00BE421E">
      <w:pPr>
        <w:pStyle w:val="3"/>
        <w:keepNext/>
        <w:widowControl w:val="0"/>
        <w:tabs>
          <w:tab w:val="center" w:pos="4153"/>
          <w:tab w:val="left" w:pos="7275"/>
        </w:tabs>
        <w:spacing w:line="560" w:lineRule="exact"/>
        <w:ind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hint="default"/>
          <w:b w:val="0"/>
          <w:bCs/>
          <w:sz w:val="32"/>
          <w:szCs w:val="32"/>
          <w:shd w:val="clear" w:color="auto" w:fill="FFFFFF"/>
        </w:rPr>
        <w:t>五、预算绩效管理情况说明</w:t>
      </w:r>
    </w:p>
    <w:p w:rsidR="00803BB9" w:rsidRDefault="00BE421E">
      <w:pPr>
        <w:pStyle w:val="a6"/>
        <w:keepNext/>
        <w:widowControl w:val="0"/>
        <w:spacing w:before="0" w:beforeAutospacing="0" w:after="0" w:afterAutospacing="0" w:line="560" w:lineRule="exact"/>
        <w:ind w:firstLineChars="200" w:firstLine="640"/>
        <w:jc w:val="both"/>
        <w:rPr>
          <w:rStyle w:val="a8"/>
          <w:rFonts w:ascii="方正楷体_GBK" w:eastAsia="方正楷体_GBK" w:hAnsi="方正楷体_GBK" w:cs="方正楷体_GBK" w:hint="default"/>
          <w:b w:val="0"/>
          <w:bCs/>
          <w:sz w:val="32"/>
          <w:szCs w:val="32"/>
          <w:shd w:val="clear" w:color="auto" w:fill="FFFFFF"/>
        </w:rPr>
      </w:pPr>
      <w:r>
        <w:rPr>
          <w:rStyle w:val="a8"/>
          <w:rFonts w:ascii="方正楷体_GBK" w:eastAsia="方正楷体_GBK" w:hAnsi="方正楷体_GBK" w:cs="方正楷体_GBK" w:hint="default"/>
          <w:b w:val="0"/>
          <w:bCs/>
          <w:sz w:val="32"/>
          <w:szCs w:val="32"/>
          <w:shd w:val="clear" w:color="auto" w:fill="FFFFFF"/>
        </w:rPr>
        <w:t>（一）预算绩效管理工作开展情况</w:t>
      </w:r>
    </w:p>
    <w:p w:rsidR="00803BB9" w:rsidRDefault="00BE421E">
      <w:pPr>
        <w:pStyle w:val="a6"/>
        <w:keepNext/>
        <w:widowControl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lang w:bidi="ar"/>
        </w:rPr>
        <w:t>根据预算绩效管理要求，我单位对</w:t>
      </w:r>
      <w:r>
        <w:rPr>
          <w:rFonts w:ascii="Times New Roman" w:eastAsia="方正仿宋_GBK" w:hAnsi="Times New Roman" w:hint="default"/>
          <w:sz w:val="32"/>
          <w:szCs w:val="32"/>
          <w:lang w:bidi="ar"/>
        </w:rPr>
        <w:t>3</w:t>
      </w:r>
      <w:r>
        <w:rPr>
          <w:rFonts w:ascii="Times New Roman" w:eastAsia="方正仿宋_GBK" w:hAnsi="Times New Roman" w:hint="default"/>
          <w:sz w:val="32"/>
          <w:szCs w:val="32"/>
          <w:lang w:bidi="ar"/>
        </w:rPr>
        <w:t>个项目开展了绩效自评，涉及财政拨款项目支出资金</w:t>
      </w:r>
      <w:r>
        <w:rPr>
          <w:rFonts w:ascii="Times New Roman" w:eastAsia="方正仿宋_GBK" w:hAnsi="Times New Roman" w:hint="default"/>
          <w:sz w:val="32"/>
          <w:szCs w:val="32"/>
          <w:lang w:bidi="ar"/>
        </w:rPr>
        <w:t>224.51</w:t>
      </w:r>
      <w:r>
        <w:rPr>
          <w:rFonts w:ascii="Times New Roman" w:eastAsia="方正仿宋_GBK" w:hAnsi="Times New Roman" w:hint="default"/>
          <w:sz w:val="32"/>
          <w:szCs w:val="32"/>
          <w:lang w:bidi="ar"/>
        </w:rPr>
        <w:t>万元。</w:t>
      </w:r>
    </w:p>
    <w:p w:rsidR="00803BB9" w:rsidRDefault="00BE421E">
      <w:pPr>
        <w:pStyle w:val="a6"/>
        <w:keepNext/>
        <w:widowControl w:val="0"/>
        <w:spacing w:before="0" w:beforeAutospacing="0" w:after="0" w:afterAutospacing="0" w:line="560" w:lineRule="exact"/>
        <w:ind w:firstLineChars="200" w:firstLine="640"/>
        <w:jc w:val="both"/>
        <w:rPr>
          <w:rStyle w:val="a8"/>
          <w:rFonts w:ascii="方正楷体_GBK" w:eastAsia="方正楷体_GBK" w:hAnsi="方正楷体_GBK" w:cs="方正楷体_GBK" w:hint="default"/>
          <w:b w:val="0"/>
          <w:bCs/>
          <w:sz w:val="32"/>
          <w:szCs w:val="32"/>
          <w:shd w:val="clear" w:color="auto" w:fill="FFFFFF"/>
        </w:rPr>
      </w:pPr>
      <w:r>
        <w:rPr>
          <w:rStyle w:val="a8"/>
          <w:rFonts w:ascii="方正楷体_GBK" w:eastAsia="方正楷体_GBK" w:hAnsi="方正楷体_GBK" w:cs="方正楷体_GBK" w:hint="default"/>
          <w:b w:val="0"/>
          <w:bCs/>
          <w:sz w:val="32"/>
          <w:szCs w:val="32"/>
          <w:shd w:val="clear" w:color="auto" w:fill="FFFFFF"/>
        </w:rPr>
        <w:t>（二）绩效自评结果</w:t>
      </w:r>
    </w:p>
    <w:p w:rsidR="00803BB9" w:rsidRDefault="00BE421E">
      <w:pPr>
        <w:pStyle w:val="a6"/>
        <w:keepNext/>
        <w:widowControl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shd w:val="clear" w:color="auto" w:fill="FFFFFF"/>
        </w:rPr>
      </w:pPr>
      <w:r>
        <w:rPr>
          <w:rFonts w:ascii="Times New Roman" w:eastAsia="方正仿宋_GBK" w:hAnsi="Times New Roman" w:hint="default"/>
          <w:sz w:val="32"/>
          <w:szCs w:val="32"/>
          <w:lang w:bidi="ar"/>
        </w:rPr>
        <w:t>绩效自评结果详见附件</w:t>
      </w:r>
      <w:r>
        <w:rPr>
          <w:rFonts w:ascii="Times New Roman" w:eastAsia="方正仿宋_GBK" w:hAnsi="Times New Roman" w:hint="default"/>
          <w:sz w:val="32"/>
          <w:szCs w:val="32"/>
          <w:lang w:bidi="ar"/>
        </w:rPr>
        <w:t>2024</w:t>
      </w:r>
      <w:r>
        <w:rPr>
          <w:rFonts w:ascii="Times New Roman" w:eastAsia="方正仿宋_GBK" w:hAnsi="Times New Roman" w:hint="default"/>
          <w:sz w:val="32"/>
          <w:szCs w:val="32"/>
          <w:lang w:bidi="ar"/>
        </w:rPr>
        <w:t>年度绩效自评公开表（《部门整体绩效自评表》、《项目绩效自评结果汇总表》、《项目支出绩效自评表》）。</w:t>
      </w:r>
    </w:p>
    <w:p w:rsidR="00803BB9" w:rsidRDefault="00BE421E">
      <w:pPr>
        <w:pStyle w:val="a6"/>
        <w:keepNext/>
        <w:widowControl w:val="0"/>
        <w:spacing w:before="0" w:beforeAutospacing="0" w:after="0" w:afterAutospacing="0" w:line="560" w:lineRule="exact"/>
        <w:ind w:firstLineChars="200" w:firstLine="640"/>
        <w:jc w:val="both"/>
        <w:rPr>
          <w:rStyle w:val="a8"/>
          <w:rFonts w:ascii="方正楷体_GBK" w:eastAsia="方正楷体_GBK" w:hAnsi="方正楷体_GBK" w:cs="方正楷体_GBK" w:hint="default"/>
          <w:b w:val="0"/>
          <w:bCs/>
          <w:sz w:val="32"/>
          <w:szCs w:val="32"/>
          <w:shd w:val="clear" w:color="auto" w:fill="FFFFFF"/>
        </w:rPr>
      </w:pPr>
      <w:r>
        <w:rPr>
          <w:rStyle w:val="a8"/>
          <w:rFonts w:ascii="方正楷体_GBK" w:eastAsia="方正楷体_GBK" w:hAnsi="方正楷体_GBK" w:cs="方正楷体_GBK" w:hint="default"/>
          <w:b w:val="0"/>
          <w:bCs/>
          <w:sz w:val="32"/>
          <w:szCs w:val="32"/>
          <w:shd w:val="clear" w:color="auto" w:fill="FFFFFF"/>
        </w:rPr>
        <w:t>（三）财政绩效评价情况</w:t>
      </w:r>
    </w:p>
    <w:p w:rsidR="00803BB9" w:rsidRDefault="00BE421E">
      <w:pPr>
        <w:pStyle w:val="a6"/>
        <w:keepNext/>
        <w:widowControl w:val="0"/>
        <w:spacing w:before="0" w:beforeAutospacing="0" w:after="0" w:afterAutospacing="0" w:line="560" w:lineRule="exact"/>
        <w:ind w:firstLineChars="200" w:firstLine="640"/>
        <w:jc w:val="both"/>
        <w:rPr>
          <w:rFonts w:ascii="Times New Roman" w:eastAsia="方正仿宋_GBK" w:hAnsi="Times New Roman" w:hint="default"/>
          <w:sz w:val="32"/>
          <w:szCs w:val="32"/>
          <w:lang w:bidi="ar"/>
        </w:rPr>
      </w:pPr>
      <w:r>
        <w:rPr>
          <w:rFonts w:ascii="Times New Roman" w:eastAsia="方正仿宋_GBK" w:hAnsi="Times New Roman" w:hint="default"/>
          <w:sz w:val="32"/>
          <w:szCs w:val="32"/>
          <w:lang w:bidi="ar"/>
        </w:rPr>
        <w:t>区财政局未委托第三方对我单位开展绩效评价。</w:t>
      </w:r>
    </w:p>
    <w:p w:rsidR="00803BB9" w:rsidRDefault="00BE421E">
      <w:pPr>
        <w:pStyle w:val="Char0"/>
        <w:keepNext/>
        <w:widowControl w:val="0"/>
        <w:autoSpaceDE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黑体_GBK" w:eastAsia="方正黑体_GBK" w:hAnsi="方正黑体_GBK" w:cs="方正黑体_GBK"/>
          <w:b w:val="0"/>
          <w:bCs/>
          <w:sz w:val="32"/>
          <w:szCs w:val="32"/>
          <w:shd w:val="clear" w:color="auto" w:fill="FFFFFF"/>
        </w:rPr>
        <w:t>六、专业名词解释</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（一）财政拨款收入：</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（二）事业收入：</w:t>
      </w:r>
      <w:r>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w:t>
      </w:r>
      <w:r>
        <w:rPr>
          <w:rFonts w:ascii="Times New Roman" w:eastAsia="方正仿宋_GBK" w:hAnsi="Times New Roman"/>
          <w:sz w:val="32"/>
          <w:szCs w:val="32"/>
          <w:shd w:val="clear" w:color="auto" w:fill="FFFFFF"/>
        </w:rPr>
        <w:lastRenderedPageBreak/>
        <w:t>育收费等资金在此反映。</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（三）经营收入：</w:t>
      </w:r>
      <w:r>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（四）其他收入：</w:t>
      </w:r>
      <w:r>
        <w:rPr>
          <w:rFonts w:ascii="Times New Roman" w:eastAsia="方正仿宋_GBK" w:hAnsi="Times New Roman"/>
          <w:sz w:val="32"/>
          <w:szCs w:val="32"/>
          <w:shd w:val="clear" w:color="auto" w:fill="FFFFFF"/>
        </w:rPr>
        <w:t>指单位取得的除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（五）使用非财政拨款结余：</w:t>
      </w:r>
      <w:r>
        <w:rPr>
          <w:rFonts w:ascii="Times New Roman" w:eastAsia="方正仿宋_GBK" w:hAnsi="Times New Roman"/>
          <w:sz w:val="32"/>
          <w:szCs w:val="32"/>
          <w:shd w:val="clear" w:color="auto" w:fill="FFFFFF"/>
        </w:rPr>
        <w:t>指单位在当年的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其他收入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等不足以安排当年支出的情况下，使用以前年度积累的非财</w:t>
      </w:r>
      <w:r>
        <w:rPr>
          <w:rFonts w:ascii="Times New Roman" w:eastAsia="方正仿宋_GBK" w:hAnsi="Times New Roman"/>
          <w:sz w:val="32"/>
          <w:szCs w:val="32"/>
          <w:shd w:val="clear" w:color="auto" w:fill="FFFFFF"/>
        </w:rPr>
        <w:t>政拨款结余弥补本年度收支缺口的资金。</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（六）年初结转和结余：</w:t>
      </w:r>
      <w:r>
        <w:rPr>
          <w:rFonts w:ascii="Times New Roman" w:eastAsia="方正仿宋_GBK" w:hAnsi="Times New Roman"/>
          <w:sz w:val="32"/>
          <w:szCs w:val="32"/>
          <w:shd w:val="clear" w:color="auto" w:fill="FFFFFF"/>
        </w:rPr>
        <w:t>指单位上年结转本年使用的基本支出结转、项目支出结转和结余、经营结余。</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（七）结余分配：</w:t>
      </w:r>
      <w:r>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（八）年末结转和结余：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（九）基本支出：</w:t>
      </w:r>
      <w:r>
        <w:rPr>
          <w:rFonts w:ascii="Times New Roman" w:eastAsia="方正仿宋_GBK" w:hAnsi="Times New Roman"/>
          <w:sz w:val="32"/>
          <w:szCs w:val="32"/>
          <w:shd w:val="clear" w:color="auto" w:fill="FFFFFF"/>
        </w:rPr>
        <w:t>指为保障机构正常运转、完成日常工作任务而发生的人员经费和公用经费。其中：人员经费指政府收</w:t>
      </w:r>
      <w:r>
        <w:rPr>
          <w:rFonts w:ascii="Times New Roman" w:eastAsia="方正仿宋_GBK" w:hAnsi="Times New Roman"/>
          <w:sz w:val="32"/>
          <w:szCs w:val="32"/>
          <w:shd w:val="clear" w:color="auto" w:fill="FFFFFF"/>
        </w:rPr>
        <w:lastRenderedPageBreak/>
        <w:t>支分类经济科目中的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；公用经费指政府收支分类经济</w:t>
      </w:r>
      <w:r>
        <w:rPr>
          <w:rFonts w:ascii="Times New Roman" w:eastAsia="方正仿宋_GBK" w:hAnsi="Times New Roman"/>
          <w:sz w:val="32"/>
          <w:szCs w:val="32"/>
          <w:shd w:val="clear" w:color="auto" w:fill="FFFFFF"/>
        </w:rPr>
        <w:t>科目中除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外的其他支出。</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（十）项目支出：</w:t>
      </w:r>
      <w:r>
        <w:rPr>
          <w:rFonts w:ascii="Times New Roman" w:eastAsia="方正仿宋_GBK" w:hAnsi="Times New Roman"/>
          <w:sz w:val="32"/>
          <w:szCs w:val="32"/>
          <w:shd w:val="clear" w:color="auto" w:fill="FFFFFF"/>
        </w:rPr>
        <w:t>指在基本支出之外为完成特定行政任务和事业发展目标所发生的支出。</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（十一）经营支出：</w:t>
      </w:r>
      <w:r>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（十二）</w:t>
      </w:r>
      <w:r>
        <w:rPr>
          <w:rStyle w:val="a8"/>
          <w:rFonts w:ascii="方正楷体_GBK" w:eastAsia="方正楷体_GBK" w:hAnsi="方正楷体_GBK" w:cs="方正楷体_GBK"/>
          <w:b w:val="0"/>
          <w:bCs/>
          <w:sz w:val="32"/>
          <w:szCs w:val="32"/>
          <w:shd w:val="clear" w:color="auto" w:fill="FFFFFF"/>
        </w:rPr>
        <w:t>“</w:t>
      </w:r>
      <w:r>
        <w:rPr>
          <w:rStyle w:val="a8"/>
          <w:rFonts w:ascii="方正楷体_GBK" w:eastAsia="方正楷体_GBK" w:hAnsi="方正楷体_GBK" w:cs="方正楷体_GBK"/>
          <w:b w:val="0"/>
          <w:bCs/>
          <w:sz w:val="32"/>
          <w:szCs w:val="32"/>
          <w:shd w:val="clear" w:color="auto" w:fill="FFFFFF"/>
        </w:rPr>
        <w:t>三公</w:t>
      </w:r>
      <w:r>
        <w:rPr>
          <w:rStyle w:val="a8"/>
          <w:rFonts w:ascii="方正楷体_GBK" w:eastAsia="方正楷体_GBK" w:hAnsi="方正楷体_GBK" w:cs="方正楷体_GBK"/>
          <w:b w:val="0"/>
          <w:bCs/>
          <w:sz w:val="32"/>
          <w:szCs w:val="32"/>
          <w:shd w:val="clear" w:color="auto" w:fill="FFFFFF"/>
        </w:rPr>
        <w:t>”</w:t>
      </w:r>
      <w:r>
        <w:rPr>
          <w:rStyle w:val="a8"/>
          <w:rFonts w:ascii="方正楷体_GBK" w:eastAsia="方正楷体_GBK" w:hAnsi="方正楷体_GBK" w:cs="方正楷体_GBK"/>
          <w:b w:val="0"/>
          <w:bCs/>
          <w:sz w:val="32"/>
          <w:szCs w:val="32"/>
          <w:shd w:val="clear" w:color="auto" w:fill="FFFFFF"/>
        </w:rPr>
        <w:t>经费：</w:t>
      </w:r>
      <w:r>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单位公务用车购置支出（</w:t>
      </w:r>
      <w:proofErr w:type="gramStart"/>
      <w:r>
        <w:rPr>
          <w:rFonts w:ascii="Times New Roman" w:eastAsia="方正仿宋_GBK" w:hAnsi="Times New Roman"/>
          <w:sz w:val="32"/>
          <w:szCs w:val="32"/>
          <w:shd w:val="clear" w:color="auto" w:fill="FFFFFF"/>
        </w:rPr>
        <w:t>含车辆</w:t>
      </w:r>
      <w:proofErr w:type="gramEnd"/>
      <w:r>
        <w:rPr>
          <w:rFonts w:ascii="Times New Roman" w:eastAsia="方正仿宋_GBK" w:hAnsi="Times New Roman"/>
          <w:sz w:val="32"/>
          <w:szCs w:val="32"/>
          <w:shd w:val="clear" w:color="auto" w:fill="FFFFFF"/>
        </w:rPr>
        <w:t>购置税）</w:t>
      </w:r>
      <w:r>
        <w:rPr>
          <w:rFonts w:ascii="Times New Roman" w:eastAsia="方正仿宋_GBK" w:hAnsi="Times New Roman"/>
          <w:sz w:val="32"/>
          <w:szCs w:val="32"/>
          <w:shd w:val="clear" w:color="auto" w:fill="FFFFFF"/>
        </w:rPr>
        <w:t>；公务用车运行维护费反映单位按规定保留的公务用车燃料费、维修费、过路过桥费、保险费、安全奖励费用等支出；公务接待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单位按规定开支的各类公务接待（含外宾接待）支出。</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（十三）机关运行经费：</w:t>
      </w:r>
      <w:r>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（十四）工资福利支出（支出经济分类科目类级）：</w:t>
      </w:r>
      <w:r>
        <w:rPr>
          <w:rFonts w:ascii="Times New Roman" w:eastAsia="方正仿宋_GBK" w:hAnsi="Times New Roman"/>
          <w:sz w:val="32"/>
          <w:szCs w:val="32"/>
          <w:shd w:val="clear" w:color="auto" w:fill="FFFFFF"/>
        </w:rPr>
        <w:t>反映</w:t>
      </w:r>
      <w:r>
        <w:rPr>
          <w:rFonts w:ascii="Times New Roman" w:eastAsia="方正仿宋_GBK" w:hAnsi="Times New Roman"/>
          <w:sz w:val="32"/>
          <w:szCs w:val="32"/>
          <w:shd w:val="clear" w:color="auto" w:fill="FFFFFF"/>
        </w:rPr>
        <w:lastRenderedPageBreak/>
        <w:t>单位开支的在</w:t>
      </w:r>
      <w:r>
        <w:rPr>
          <w:rFonts w:ascii="Times New Roman" w:eastAsia="方正仿宋_GBK" w:hAnsi="Times New Roman"/>
          <w:sz w:val="32"/>
          <w:szCs w:val="32"/>
          <w:shd w:val="clear" w:color="auto" w:fill="FFFFFF"/>
        </w:rPr>
        <w:t>职职工和编制</w:t>
      </w:r>
      <w:proofErr w:type="gramStart"/>
      <w:r>
        <w:rPr>
          <w:rFonts w:ascii="Times New Roman" w:eastAsia="方正仿宋_GBK" w:hAnsi="Times New Roman"/>
          <w:sz w:val="32"/>
          <w:szCs w:val="32"/>
          <w:shd w:val="clear" w:color="auto" w:fill="FFFFFF"/>
        </w:rPr>
        <w:t>外长期</w:t>
      </w:r>
      <w:proofErr w:type="gramEnd"/>
      <w:r>
        <w:rPr>
          <w:rFonts w:ascii="Times New Roman" w:eastAsia="方正仿宋_GBK" w:hAnsi="Times New Roman"/>
          <w:sz w:val="32"/>
          <w:szCs w:val="32"/>
          <w:shd w:val="clear" w:color="auto" w:fill="FFFFFF"/>
        </w:rPr>
        <w:t>聘用人员的各类劳动报酬，以及为上述人员缴纳的各项社会保险费等。</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（十五）商品和服务支出（支出经济分类科目类级）：</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b w:val="0"/>
          <w:bCs/>
          <w:sz w:val="32"/>
          <w:szCs w:val="32"/>
          <w:shd w:val="clear" w:color="auto" w:fill="FFFFFF"/>
        </w:rPr>
        <w:t>（十六）对个人和家庭的补助（支出经济分类科目类级）：</w:t>
      </w:r>
      <w:r>
        <w:rPr>
          <w:rFonts w:ascii="Times New Roman" w:eastAsia="方正仿宋_GBK" w:hAnsi="Times New Roman"/>
          <w:sz w:val="32"/>
          <w:szCs w:val="32"/>
          <w:shd w:val="clear" w:color="auto" w:fill="FFFFFF"/>
        </w:rPr>
        <w:t>反映用于对个人和家庭的补助支出。</w:t>
      </w:r>
    </w:p>
    <w:p w:rsidR="00803BB9" w:rsidRDefault="00BE421E">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8"/>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Times New Roman" w:eastAsia="方正仿宋_GBK" w:hAnsi="Times New Roman"/>
          <w:sz w:val="32"/>
          <w:szCs w:val="32"/>
          <w:shd w:val="clear" w:color="auto" w:fill="FFFFFF"/>
        </w:rPr>
        <w:t>反映</w:t>
      </w:r>
      <w:proofErr w:type="gramStart"/>
      <w:r>
        <w:rPr>
          <w:rFonts w:ascii="Times New Roman" w:eastAsia="方正仿宋_GBK" w:hAnsi="Times New Roman"/>
          <w:sz w:val="32"/>
          <w:szCs w:val="32"/>
          <w:shd w:val="clear" w:color="auto" w:fill="FFFFFF"/>
        </w:rPr>
        <w:t>非各级</w:t>
      </w:r>
      <w:proofErr w:type="gramEnd"/>
      <w:r>
        <w:rPr>
          <w:rFonts w:ascii="Times New Roman" w:eastAsia="方正仿宋_GBK" w:hAnsi="Times New Roman"/>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803BB9" w:rsidRDefault="00BE421E">
      <w:pPr>
        <w:pStyle w:val="Char0"/>
        <w:keepNext/>
        <w:widowControl w:val="0"/>
        <w:spacing w:before="0" w:beforeAutospacing="0" w:after="0" w:afterAutospacing="0" w:line="560" w:lineRule="exact"/>
        <w:ind w:firstLineChars="200" w:firstLine="640"/>
        <w:jc w:val="both"/>
        <w:rPr>
          <w:rFonts w:ascii="方正黑体_GBK" w:eastAsia="方正黑体_GBK" w:hAnsi="方正黑体_GBK" w:cs="方正黑体_GBK"/>
          <w:bCs/>
          <w:sz w:val="32"/>
          <w:szCs w:val="32"/>
        </w:rPr>
      </w:pPr>
      <w:r>
        <w:rPr>
          <w:rStyle w:val="a8"/>
          <w:rFonts w:ascii="方正黑体_GBK" w:eastAsia="方正黑体_GBK" w:hAnsi="方正黑体_GBK" w:cs="方正黑体_GBK" w:hint="eastAsia"/>
          <w:b w:val="0"/>
          <w:bCs/>
          <w:sz w:val="32"/>
          <w:szCs w:val="32"/>
          <w:shd w:val="clear" w:color="auto" w:fill="FFFFFF"/>
        </w:rPr>
        <w:t>七、决算公</w:t>
      </w:r>
      <w:r>
        <w:rPr>
          <w:rStyle w:val="a8"/>
          <w:rFonts w:ascii="方正黑体_GBK" w:eastAsia="方正黑体_GBK" w:hAnsi="方正黑体_GBK" w:cs="方正黑体_GBK" w:hint="eastAsia"/>
          <w:b w:val="0"/>
          <w:bCs/>
          <w:sz w:val="32"/>
          <w:szCs w:val="32"/>
          <w:shd w:val="clear" w:color="auto" w:fill="FFFFFF"/>
        </w:rPr>
        <w:t>开联系方式及信息反馈渠道</w:t>
      </w:r>
    </w:p>
    <w:p w:rsidR="00AC51BB" w:rsidRDefault="00BE421E" w:rsidP="00AC51BB">
      <w:pPr>
        <w:pStyle w:val="Char0"/>
        <w:keepNext/>
        <w:widowControl w:val="0"/>
        <w:spacing w:before="0" w:beforeAutospacing="0" w:after="0" w:afterAutospacing="0" w:line="560" w:lineRule="exact"/>
        <w:ind w:firstLineChars="200" w:firstLine="640"/>
        <w:jc w:val="both"/>
        <w:rPr>
          <w:rFonts w:ascii="Times New Roman" w:eastAsia="方正仿宋_GBK" w:hAnsi="Times New Roman" w:hint="eastAsia"/>
          <w:sz w:val="32"/>
          <w:szCs w:val="32"/>
          <w:shd w:val="clear" w:color="auto" w:fill="FFFFFF"/>
        </w:rPr>
      </w:pPr>
      <w:r>
        <w:rPr>
          <w:rFonts w:ascii="Times New Roman" w:eastAsia="方正仿宋_GBK" w:hAnsi="Times New Roman"/>
          <w:sz w:val="32"/>
          <w:szCs w:val="32"/>
          <w:shd w:val="clear" w:color="auto" w:fill="FFFFFF"/>
        </w:rPr>
        <w:t>本单位决算公开信息反馈和联系方式：</w:t>
      </w:r>
    </w:p>
    <w:p w:rsidR="00803BB9" w:rsidRPr="00AC51BB" w:rsidRDefault="00BE421E" w:rsidP="00AC51BB">
      <w:pPr>
        <w:pStyle w:val="Char0"/>
        <w:keepNext/>
        <w:widowControl w:val="0"/>
        <w:spacing w:before="0" w:beforeAutospacing="0" w:after="0" w:afterAutospacing="0" w:line="56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黄小娟</w:t>
      </w:r>
      <w:r w:rsidR="00AC51BB">
        <w:rPr>
          <w:rFonts w:ascii="Times New Roman" w:eastAsia="方正仿宋_GBK" w:hAnsi="Times New Roman" w:hint="eastAsia"/>
          <w:sz w:val="32"/>
          <w:szCs w:val="32"/>
          <w:shd w:val="clear" w:color="auto" w:fill="FFFFFF"/>
        </w:rPr>
        <w:tab/>
        <w:t xml:space="preserve">  </w:t>
      </w:r>
      <w:r>
        <w:rPr>
          <w:rFonts w:ascii="Times New Roman" w:eastAsia="方正仿宋_GBK" w:hAnsi="Times New Roman"/>
          <w:sz w:val="32"/>
          <w:szCs w:val="32"/>
          <w:shd w:val="clear" w:color="auto" w:fill="FFFFFF"/>
        </w:rPr>
        <w:t>023-40580657</w:t>
      </w:r>
      <w:r w:rsidR="00AB2E5C">
        <w:rPr>
          <w:rFonts w:ascii="Times New Roman" w:eastAsia="方正仿宋_GBK" w:hAnsi="Times New Roman" w:hint="eastAsia"/>
          <w:sz w:val="32"/>
          <w:szCs w:val="32"/>
          <w:shd w:val="clear" w:color="auto" w:fill="FFFFFF"/>
        </w:rPr>
        <w:t>。</w:t>
      </w:r>
      <w:bookmarkStart w:id="0" w:name="_GoBack"/>
      <w:bookmarkEnd w:id="0"/>
    </w:p>
    <w:sectPr w:rsidR="00803BB9" w:rsidRPr="00AC51BB">
      <w:headerReference w:type="default" r:id="rId9"/>
      <w:footerReference w:type="default" r:id="rId10"/>
      <w:pgSz w:w="11850" w:h="16783"/>
      <w:pgMar w:top="2098" w:right="1474" w:bottom="1984" w:left="158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21E" w:rsidRDefault="00BE421E">
      <w:pPr>
        <w:rPr>
          <w:rFonts w:hint="default"/>
        </w:rPr>
      </w:pPr>
      <w:r>
        <w:separator/>
      </w:r>
    </w:p>
  </w:endnote>
  <w:endnote w:type="continuationSeparator" w:id="0">
    <w:p w:rsidR="00BE421E" w:rsidRDefault="00BE421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B9" w:rsidRDefault="00BE421E">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196.45pt;margin-top:-54.75pt;width:2in;height:2in;z-index:251660288;mso-wrap-style:none;mso-position-horizontal-relative:margin;mso-width-relative:page;mso-height-relative:page" o:allowoverlap="f" filled="f" stroked="f" strokeweight=".5pt">
          <v:textbox style="mso-fit-shape-to-text:t" inset="0,0,0,0">
            <w:txbxContent>
              <w:p w:rsidR="00803BB9" w:rsidRDefault="00BE421E">
                <w:pPr>
                  <w:pStyle w:val="a4"/>
                  <w:rPr>
                    <w:rFonts w:hint="default"/>
                  </w:rPr>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C51BB" w:rsidRPr="00AC51BB">
                  <w:rPr>
                    <w:rFonts w:hint="default"/>
                    <w:noProof/>
                    <w:sz w:val="28"/>
                    <w:szCs w:val="28"/>
                    <w:lang w:val="zh-CN"/>
                  </w:rPr>
                  <w:t>-</w:t>
                </w:r>
                <w:r w:rsidR="00AC51BB">
                  <w:rPr>
                    <w:rFonts w:hint="default"/>
                    <w:noProof/>
                    <w:sz w:val="28"/>
                    <w:szCs w:val="28"/>
                  </w:rPr>
                  <w:t xml:space="preserve"> 10 -</w:t>
                </w:r>
                <w:r>
                  <w:rPr>
                    <w:sz w:val="28"/>
                    <w:szCs w:val="28"/>
                  </w:rP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59264;mso-wrap-style:none;mso-position-horizontal:center;mso-position-horizontal-relative:margin;mso-position-vertical-relative:page;mso-width-relative:page;mso-height-relative:page" o:allowoverlap="f" filled="f" stroked="f" strokeweight=".5pt">
          <v:textbox inset="0,0,0,0">
            <w:txbxContent>
              <w:p w:rsidR="00803BB9" w:rsidRDefault="00BE421E">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21E" w:rsidRDefault="00BE421E">
      <w:pPr>
        <w:rPr>
          <w:rFonts w:hint="default"/>
        </w:rPr>
      </w:pPr>
      <w:r>
        <w:separator/>
      </w:r>
    </w:p>
  </w:footnote>
  <w:footnote w:type="continuationSeparator" w:id="0">
    <w:p w:rsidR="00BE421E" w:rsidRDefault="00BE421E">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B9" w:rsidRDefault="00803BB9">
    <w:pPr>
      <w:pStyle w:val="a5"/>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02646F"/>
    <w:rsid w:val="0006116A"/>
    <w:rsid w:val="0007000F"/>
    <w:rsid w:val="00074EAE"/>
    <w:rsid w:val="000978E0"/>
    <w:rsid w:val="000B2C70"/>
    <w:rsid w:val="000E2F43"/>
    <w:rsid w:val="00142D06"/>
    <w:rsid w:val="00177FBA"/>
    <w:rsid w:val="001C317C"/>
    <w:rsid w:val="001D3BB7"/>
    <w:rsid w:val="002B254B"/>
    <w:rsid w:val="002D5BF4"/>
    <w:rsid w:val="0034050A"/>
    <w:rsid w:val="0037425A"/>
    <w:rsid w:val="003A0830"/>
    <w:rsid w:val="003D4468"/>
    <w:rsid w:val="003D5873"/>
    <w:rsid w:val="00431AC0"/>
    <w:rsid w:val="0044504F"/>
    <w:rsid w:val="00445BD4"/>
    <w:rsid w:val="00466C9B"/>
    <w:rsid w:val="00486CFC"/>
    <w:rsid w:val="00491DDD"/>
    <w:rsid w:val="005002EE"/>
    <w:rsid w:val="00513680"/>
    <w:rsid w:val="00525B42"/>
    <w:rsid w:val="00550ABE"/>
    <w:rsid w:val="00550E56"/>
    <w:rsid w:val="00606F46"/>
    <w:rsid w:val="00623A85"/>
    <w:rsid w:val="00640D7C"/>
    <w:rsid w:val="0065726D"/>
    <w:rsid w:val="00660164"/>
    <w:rsid w:val="006966EA"/>
    <w:rsid w:val="00720D3A"/>
    <w:rsid w:val="0072370A"/>
    <w:rsid w:val="00764DA8"/>
    <w:rsid w:val="0076745E"/>
    <w:rsid w:val="00770383"/>
    <w:rsid w:val="007819D4"/>
    <w:rsid w:val="00786B40"/>
    <w:rsid w:val="0079482C"/>
    <w:rsid w:val="007B419D"/>
    <w:rsid w:val="007B7C4B"/>
    <w:rsid w:val="007D12B6"/>
    <w:rsid w:val="007D3D39"/>
    <w:rsid w:val="00803BB9"/>
    <w:rsid w:val="00842694"/>
    <w:rsid w:val="00857B8F"/>
    <w:rsid w:val="00890616"/>
    <w:rsid w:val="009124DB"/>
    <w:rsid w:val="00984C6A"/>
    <w:rsid w:val="00994AF7"/>
    <w:rsid w:val="009B67B8"/>
    <w:rsid w:val="009C14C9"/>
    <w:rsid w:val="009D2B67"/>
    <w:rsid w:val="009E1452"/>
    <w:rsid w:val="00A566F9"/>
    <w:rsid w:val="00AB2E5C"/>
    <w:rsid w:val="00AB6EAC"/>
    <w:rsid w:val="00AC51BB"/>
    <w:rsid w:val="00AC6FC4"/>
    <w:rsid w:val="00AF2751"/>
    <w:rsid w:val="00B03CCD"/>
    <w:rsid w:val="00B249FD"/>
    <w:rsid w:val="00B36006"/>
    <w:rsid w:val="00B8169D"/>
    <w:rsid w:val="00BE2B89"/>
    <w:rsid w:val="00BE421E"/>
    <w:rsid w:val="00BF0D89"/>
    <w:rsid w:val="00BF25FC"/>
    <w:rsid w:val="00BF2D38"/>
    <w:rsid w:val="00C10E9E"/>
    <w:rsid w:val="00C20C3E"/>
    <w:rsid w:val="00C47D0C"/>
    <w:rsid w:val="00C5163E"/>
    <w:rsid w:val="00C82CA3"/>
    <w:rsid w:val="00CB7C11"/>
    <w:rsid w:val="00CC15DA"/>
    <w:rsid w:val="00CC6CC2"/>
    <w:rsid w:val="00CF02CB"/>
    <w:rsid w:val="00CF2ACF"/>
    <w:rsid w:val="00D02C4D"/>
    <w:rsid w:val="00D03AAF"/>
    <w:rsid w:val="00D263F5"/>
    <w:rsid w:val="00D27CD1"/>
    <w:rsid w:val="00DA749D"/>
    <w:rsid w:val="00DD0539"/>
    <w:rsid w:val="00DF7C77"/>
    <w:rsid w:val="00E07662"/>
    <w:rsid w:val="00E368E9"/>
    <w:rsid w:val="00EB55E1"/>
    <w:rsid w:val="00EB65E3"/>
    <w:rsid w:val="00EC7D0D"/>
    <w:rsid w:val="00EE1E33"/>
    <w:rsid w:val="00F43F63"/>
    <w:rsid w:val="00F73F90"/>
    <w:rsid w:val="00F802D5"/>
    <w:rsid w:val="00FB4B3B"/>
    <w:rsid w:val="00FB58E5"/>
    <w:rsid w:val="01474EBF"/>
    <w:rsid w:val="01F3521E"/>
    <w:rsid w:val="02E72B1A"/>
    <w:rsid w:val="03B87EA0"/>
    <w:rsid w:val="03E3214F"/>
    <w:rsid w:val="044C50BA"/>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B9335CE"/>
    <w:rsid w:val="0BF2311A"/>
    <w:rsid w:val="0C5A32DA"/>
    <w:rsid w:val="0C7927C4"/>
    <w:rsid w:val="0C9B098C"/>
    <w:rsid w:val="0D673E11"/>
    <w:rsid w:val="0DDA54E4"/>
    <w:rsid w:val="0E3A5F83"/>
    <w:rsid w:val="0F836721"/>
    <w:rsid w:val="0FA25D96"/>
    <w:rsid w:val="107B59E5"/>
    <w:rsid w:val="10CC388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967F9E"/>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AA012A"/>
    <w:rsid w:val="24B92327"/>
    <w:rsid w:val="24C14514"/>
    <w:rsid w:val="24E37FCC"/>
    <w:rsid w:val="252D4D73"/>
    <w:rsid w:val="2533755C"/>
    <w:rsid w:val="25791755"/>
    <w:rsid w:val="26396DF4"/>
    <w:rsid w:val="27167136"/>
    <w:rsid w:val="271B442C"/>
    <w:rsid w:val="27B23302"/>
    <w:rsid w:val="29310A5F"/>
    <w:rsid w:val="29C37A35"/>
    <w:rsid w:val="2A076083"/>
    <w:rsid w:val="2A73162E"/>
    <w:rsid w:val="2A76270D"/>
    <w:rsid w:val="2B167953"/>
    <w:rsid w:val="2B1D6617"/>
    <w:rsid w:val="2B200583"/>
    <w:rsid w:val="2B2729C0"/>
    <w:rsid w:val="2B8209DE"/>
    <w:rsid w:val="2B821C91"/>
    <w:rsid w:val="2BF81A22"/>
    <w:rsid w:val="2C636760"/>
    <w:rsid w:val="2C6762A3"/>
    <w:rsid w:val="2E2170F9"/>
    <w:rsid w:val="2FCA4B37"/>
    <w:rsid w:val="2FE029D7"/>
    <w:rsid w:val="2FF06E00"/>
    <w:rsid w:val="30586FEC"/>
    <w:rsid w:val="30BE67FD"/>
    <w:rsid w:val="315F0B22"/>
    <w:rsid w:val="31A15828"/>
    <w:rsid w:val="31D84415"/>
    <w:rsid w:val="32285F6F"/>
    <w:rsid w:val="325D20BC"/>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BA273E"/>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5A2175"/>
    <w:rsid w:val="426C1EA8"/>
    <w:rsid w:val="42736402"/>
    <w:rsid w:val="42E86A87"/>
    <w:rsid w:val="43307B09"/>
    <w:rsid w:val="439A3EB9"/>
    <w:rsid w:val="43BB152F"/>
    <w:rsid w:val="43DF1E62"/>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25B41"/>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E0DE5"/>
    <w:rsid w:val="6A6C7940"/>
    <w:rsid w:val="6A8919DC"/>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E73160"/>
    <w:rsid w:val="6FFB2E76"/>
    <w:rsid w:val="708F6F7F"/>
    <w:rsid w:val="70D94BD3"/>
    <w:rsid w:val="71574775"/>
    <w:rsid w:val="71C34D91"/>
    <w:rsid w:val="7232148D"/>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D14365"/>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pPr>
      <w:spacing w:before="100" w:beforeAutospacing="1" w:after="100" w:afterAutospacing="1"/>
    </w:p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3"/>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6"/>
    <customShpInfo spid="_x0000_s2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C30A1-71AF-4802-89F9-D0E8B784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10</Pages>
  <Words>775</Words>
  <Characters>4422</Characters>
  <Application>Microsoft Office Word</Application>
  <DocSecurity>0</DocSecurity>
  <Lines>36</Lines>
  <Paragraphs>10</Paragraphs>
  <ScaleCrop>false</ScaleCrop>
  <Company>China</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85</cp:revision>
  <dcterms:created xsi:type="dcterms:W3CDTF">2024-07-11T02:00:00Z</dcterms:created>
  <dcterms:modified xsi:type="dcterms:W3CDTF">2025-10-13T00:26:00Z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eyJoZGlkIjoiYTQ3ZDI1MmQzMzg0ZmUwYmJmNzdiMTRkNDY2NWUxOTQiLCJ1c2VySWQiOiIyNTc1MDI4OTcifQ==</vt:lpwstr>
  </property>
</Properties>
</file>