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长寿区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面向区内教育系统在编在岗人员</w:t>
      </w:r>
    </w:p>
    <w:p>
      <w:pPr>
        <w:snapToGrid w:val="0"/>
        <w:spacing w:line="560" w:lineRule="exact"/>
        <w:jc w:val="center"/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公开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  <w:lang w:eastAsia="zh-CN"/>
        </w:rPr>
        <w:t>遴选教育事业单位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6"/>
          <w:szCs w:val="36"/>
        </w:rPr>
        <w:t>工作人员报名表</w:t>
      </w:r>
    </w:p>
    <w:p>
      <w:pPr>
        <w:snapToGrid w:val="0"/>
        <w:spacing w:line="240" w:lineRule="atLeast"/>
        <w:jc w:val="left"/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</w:pPr>
    </w:p>
    <w:p>
      <w:pPr>
        <w:snapToGrid w:val="0"/>
        <w:spacing w:line="240" w:lineRule="atLeast"/>
        <w:jc w:val="left"/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  <w:lang w:val="en-US" w:eastAsia="zh-CN"/>
        </w:rPr>
        <w:t xml:space="preserve">报考单位：                         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>报考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  <w:lang w:val="en-US" w:eastAsia="zh-CN"/>
        </w:rPr>
        <w:t>岗位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：  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bCs/>
          <w:color w:val="000000"/>
          <w:sz w:val="28"/>
          <w:szCs w:val="28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color w:val="000000"/>
          <w:sz w:val="28"/>
          <w:szCs w:val="28"/>
        </w:rPr>
        <w:t xml:space="preserve">                    </w:t>
      </w:r>
    </w:p>
    <w:tbl>
      <w:tblPr>
        <w:tblStyle w:val="5"/>
        <w:tblpPr w:leftFromText="180" w:rightFromText="180" w:vertAnchor="text" w:horzAnchor="page" w:tblpX="1364" w:tblpY="56"/>
        <w:tblOverlap w:val="never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886"/>
        <w:gridCol w:w="265"/>
        <w:gridCol w:w="513"/>
        <w:gridCol w:w="92"/>
        <w:gridCol w:w="57"/>
        <w:gridCol w:w="178"/>
        <w:gridCol w:w="318"/>
        <w:gridCol w:w="71"/>
        <w:gridCol w:w="274"/>
        <w:gridCol w:w="109"/>
        <w:gridCol w:w="596"/>
        <w:gridCol w:w="798"/>
        <w:gridCol w:w="132"/>
        <w:gridCol w:w="325"/>
        <w:gridCol w:w="236"/>
        <w:gridCol w:w="588"/>
        <w:gridCol w:w="88"/>
        <w:gridCol w:w="998"/>
        <w:gridCol w:w="60"/>
        <w:gridCol w:w="334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张贴或插入近期1寸免冠彩色照片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3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6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2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是否我区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教育系统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在编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在岗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</w:tc>
        <w:tc>
          <w:tcPr>
            <w:tcW w:w="413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是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后勤财务工作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</w:tc>
        <w:tc>
          <w:tcPr>
            <w:tcW w:w="15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否□</w:t>
            </w:r>
          </w:p>
        </w:tc>
        <w:tc>
          <w:tcPr>
            <w:tcW w:w="35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在现单位工作年限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63" w:firstLineChars="30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4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求学经历和工作单位（从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称呼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0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工作单位或住址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7"/>
              </w:tabs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0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5670" w:firstLineChars="2700"/>
              <w:jc w:val="righ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何年何月获得何种奖励、受到何种处分</w:t>
            </w:r>
          </w:p>
        </w:tc>
        <w:tc>
          <w:tcPr>
            <w:tcW w:w="8291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8291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本人自愿参加长寿区教育系统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面向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区内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教育系统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在编在岗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遴选教育事业单位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工作人员考试，并郑重承诺：本表所填写的内容和提供的材料，均真实有效。否则取消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遴选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资格，并愿意承担一切后果和责任。</w:t>
            </w:r>
          </w:p>
          <w:p>
            <w:pPr>
              <w:spacing w:line="240" w:lineRule="exact"/>
              <w:rPr>
                <w:rFonts w:hint="eastAsia" w:ascii="方正楷体_GBK" w:hAnsi="方正楷体_GBK" w:eastAsia="方正楷体_GBK" w:cs="方正楷体_GBK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spacing w:line="240" w:lineRule="exact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承诺人：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1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资格审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查意见</w:t>
            </w:r>
          </w:p>
        </w:tc>
        <w:tc>
          <w:tcPr>
            <w:tcW w:w="276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区教委审查人：</w:t>
            </w:r>
          </w:p>
          <w:p>
            <w:pPr>
              <w:spacing w:line="240" w:lineRule="atLeas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both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区委编办审查人：</w:t>
            </w:r>
          </w:p>
          <w:p>
            <w:pPr>
              <w:spacing w:line="240" w:lineRule="atLeas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tLeas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区人社局审查人：</w:t>
            </w:r>
          </w:p>
          <w:p>
            <w:pPr>
              <w:tabs>
                <w:tab w:val="left" w:pos="510"/>
              </w:tabs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510"/>
              </w:tabs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月   日</w:t>
            </w:r>
          </w:p>
          <w:p>
            <w:pPr>
              <w:spacing w:line="240" w:lineRule="exact"/>
              <w:jc w:val="both"/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  <w:color w:val="000000"/>
          <w:sz w:val="22"/>
        </w:rPr>
      </w:pPr>
    </w:p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方正仿宋_GBK" w:hAnsi="方正仿宋_GBK" w:eastAsia="方正仿宋_GBK" w:cs="方正仿宋_GBK"/>
          <w:color w:val="000000"/>
          <w:sz w:val="22"/>
        </w:rPr>
      </w:pPr>
      <w:r>
        <w:rPr>
          <w:rFonts w:hint="eastAsia" w:ascii="方正仿宋_GBK" w:hAnsi="方正仿宋_GBK" w:eastAsia="方正仿宋_GBK" w:cs="方正仿宋_GBK"/>
          <w:color w:val="000000"/>
          <w:sz w:val="22"/>
        </w:rPr>
        <w:t>【填表说明】本表用A4纸双面打印。</w:t>
      </w:r>
    </w:p>
    <w:sectPr>
      <w:pgSz w:w="11906" w:h="16838"/>
      <w:pgMar w:top="2098" w:right="1247" w:bottom="1984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929EF"/>
    <w:rsid w:val="004815B8"/>
    <w:rsid w:val="00FA2678"/>
    <w:rsid w:val="04C604A5"/>
    <w:rsid w:val="06FD2681"/>
    <w:rsid w:val="099324F1"/>
    <w:rsid w:val="10537C49"/>
    <w:rsid w:val="10C5605A"/>
    <w:rsid w:val="15C91E99"/>
    <w:rsid w:val="19C810E1"/>
    <w:rsid w:val="1A051864"/>
    <w:rsid w:val="1A2B306A"/>
    <w:rsid w:val="1BDF6635"/>
    <w:rsid w:val="203B3D71"/>
    <w:rsid w:val="2350211C"/>
    <w:rsid w:val="240D197A"/>
    <w:rsid w:val="24C01C22"/>
    <w:rsid w:val="263270D4"/>
    <w:rsid w:val="268639D6"/>
    <w:rsid w:val="2A07198A"/>
    <w:rsid w:val="2A5B2ABE"/>
    <w:rsid w:val="2B3D658B"/>
    <w:rsid w:val="2FA06FCA"/>
    <w:rsid w:val="2FC123DA"/>
    <w:rsid w:val="30CA0F30"/>
    <w:rsid w:val="34162859"/>
    <w:rsid w:val="34CF2708"/>
    <w:rsid w:val="358F1E0C"/>
    <w:rsid w:val="36166F77"/>
    <w:rsid w:val="38257A7C"/>
    <w:rsid w:val="39DA46E2"/>
    <w:rsid w:val="3B76537D"/>
    <w:rsid w:val="3F2C5C64"/>
    <w:rsid w:val="3FF9573E"/>
    <w:rsid w:val="42B6627B"/>
    <w:rsid w:val="43B2241F"/>
    <w:rsid w:val="45A162C5"/>
    <w:rsid w:val="46832B1A"/>
    <w:rsid w:val="48914576"/>
    <w:rsid w:val="50BE43CD"/>
    <w:rsid w:val="51F02F3B"/>
    <w:rsid w:val="54194B14"/>
    <w:rsid w:val="54936D35"/>
    <w:rsid w:val="54F07B82"/>
    <w:rsid w:val="556D4B52"/>
    <w:rsid w:val="5D21575A"/>
    <w:rsid w:val="5DC22EBC"/>
    <w:rsid w:val="5DFD5454"/>
    <w:rsid w:val="60000651"/>
    <w:rsid w:val="60DD4C78"/>
    <w:rsid w:val="62C174AB"/>
    <w:rsid w:val="633E5D5A"/>
    <w:rsid w:val="64EE1FDC"/>
    <w:rsid w:val="6716753E"/>
    <w:rsid w:val="6E53088E"/>
    <w:rsid w:val="716F1F64"/>
    <w:rsid w:val="751B4733"/>
    <w:rsid w:val="77F66959"/>
    <w:rsid w:val="7A691967"/>
    <w:rsid w:val="7A8E7156"/>
    <w:rsid w:val="7AD60FCD"/>
    <w:rsid w:val="7ADB2B79"/>
    <w:rsid w:val="7B5311A3"/>
    <w:rsid w:val="7C016AA2"/>
    <w:rsid w:val="7D190F0F"/>
    <w:rsid w:val="7E3F4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390</Words>
  <Characters>409</Characters>
  <Lines>3</Lines>
  <Paragraphs>2</Paragraphs>
  <TotalTime>6</TotalTime>
  <ScaleCrop>false</ScaleCrop>
  <LinksUpToDate>false</LinksUpToDate>
  <CharactersWithSpaces>575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2016-07-18T08:05:00Z</dcterms:created>
  <dc:creator>微软用户</dc:creator>
  <cp:lastModifiedBy>Administrator</cp:lastModifiedBy>
  <cp:lastPrinted>2025-03-20T01:40:00Z</cp:lastPrinted>
  <dcterms:modified xsi:type="dcterms:W3CDTF">2025-03-26T07:53:16Z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KSOTemplateDocerSaveRecord">
    <vt:lpwstr>eyJoZGlkIjoiN2RmMzk3MzNkMTg3ZDA4ZjI1OTgyZDU2MjhkZjUyNWYifQ==</vt:lpwstr>
  </property>
  <property fmtid="{D5CDD505-2E9C-101B-9397-08002B2CF9AE}" pid="4" name="ICV">
    <vt:lpwstr>3C48605CEC30458590AE8D3158946BD0_13</vt:lpwstr>
  </property>
</Properties>
</file>