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1256" w:leftChars="598" w:right="1270" w:rightChars="605"/>
        <w:jc w:val="distribute"/>
        <w:textAlignment w:val="auto"/>
        <w:rPr>
          <w:rFonts w:hint="eastAsia" w:eastAsia="方正小标宋_GBK"/>
          <w:sz w:val="44"/>
          <w:szCs w:val="44"/>
        </w:rPr>
      </w:pPr>
      <w:r>
        <w:rPr>
          <w:rFonts w:eastAsia="方正小标宋_GBK"/>
          <w:sz w:val="44"/>
          <w:szCs w:val="44"/>
        </w:rPr>
        <w:t>重庆市长寿区教育委员会</w:t>
      </w:r>
    </w:p>
    <w:p>
      <w:pPr>
        <w:keepNext w:val="0"/>
        <w:keepLines w:val="0"/>
        <w:pageBreakBefore w:val="0"/>
        <w:widowControl w:val="0"/>
        <w:kinsoku/>
        <w:wordWrap/>
        <w:overflowPunct/>
        <w:topLinePunct w:val="0"/>
        <w:autoSpaceDE/>
        <w:autoSpaceDN/>
        <w:bidi w:val="0"/>
        <w:adjustRightInd/>
        <w:snapToGrid/>
        <w:spacing w:line="540" w:lineRule="exact"/>
        <w:ind w:left="1256" w:leftChars="598" w:right="1270" w:rightChars="605"/>
        <w:jc w:val="distribute"/>
        <w:textAlignment w:val="auto"/>
        <w:rPr>
          <w:rFonts w:eastAsia="方正小标宋_GBK"/>
          <w:sz w:val="44"/>
          <w:szCs w:val="44"/>
        </w:rPr>
      </w:pPr>
      <w:r>
        <w:rPr>
          <w:rFonts w:eastAsia="方正小标宋_GBK"/>
          <w:sz w:val="44"/>
          <w:szCs w:val="44"/>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ind w:left="1256" w:leftChars="598" w:right="1270" w:rightChars="605"/>
        <w:jc w:val="distribute"/>
        <w:textAlignment w:val="auto"/>
        <w:rPr>
          <w:rFonts w:eastAsia="方正小标宋_GBK"/>
          <w:spacing w:val="-36"/>
          <w:kern w:val="10"/>
          <w:sz w:val="44"/>
          <w:szCs w:val="44"/>
        </w:rPr>
      </w:pPr>
      <w:r>
        <w:rPr>
          <w:rFonts w:hint="eastAsia" w:eastAsia="方正小标宋_GBK"/>
          <w:spacing w:val="-36"/>
          <w:kern w:val="10"/>
          <w:sz w:val="44"/>
          <w:szCs w:val="44"/>
        </w:rPr>
        <w:t>重庆市长寿区扶贫开发办公室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eastAsia="方正小标宋_GBK"/>
          <w:sz w:val="44"/>
          <w:szCs w:val="44"/>
        </w:rPr>
        <w:t>关于</w:t>
      </w:r>
      <w:r>
        <w:rPr>
          <w:rFonts w:hint="eastAsia" w:eastAsia="方正小标宋_GBK"/>
          <w:sz w:val="44"/>
          <w:szCs w:val="44"/>
        </w:rPr>
        <w:t>进一步规范义务教育阶段家庭经济困难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napToGrid w:val="0"/>
          <w:kern w:val="44"/>
          <w:sz w:val="44"/>
          <w:szCs w:val="44"/>
          <w:lang w:val="en-US" w:eastAsia="zh-CN"/>
        </w:rPr>
      </w:pPr>
      <w:r>
        <w:rPr>
          <w:rFonts w:hint="eastAsia" w:eastAsia="方正小标宋_GBK"/>
          <w:sz w:val="44"/>
          <w:szCs w:val="44"/>
        </w:rPr>
        <w:t>学生生活补助工作</w:t>
      </w:r>
      <w:r>
        <w:rPr>
          <w:rFonts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长</w:t>
      </w:r>
      <w:r>
        <w:rPr>
          <w:rFonts w:hint="eastAsia" w:ascii="Times New Roman" w:hAnsi="Times New Roman" w:eastAsia="方正仿宋_GBK" w:cs="Times New Roman"/>
          <w:sz w:val="32"/>
          <w:szCs w:val="32"/>
        </w:rPr>
        <w:t>教</w:t>
      </w:r>
      <w:r>
        <w:rPr>
          <w:rFonts w:ascii="Times New Roman" w:hAnsi="Times New Roman" w:eastAsia="方正仿宋_GBK" w:cs="Times New Roman"/>
          <w:sz w:val="32"/>
          <w:szCs w:val="32"/>
        </w:rPr>
        <w:t>发〔</w:t>
      </w:r>
      <w:r>
        <w:rPr>
          <w:rFonts w:hint="default" w:ascii="Times New Roman" w:hAnsi="Times New Roman" w:eastAsia="方正仿宋_GBK" w:cs="Times New Roman"/>
          <w:sz w:val="32"/>
          <w:szCs w:val="32"/>
        </w:rPr>
        <w:t>2020</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41</w:t>
      </w:r>
      <w:r>
        <w:rPr>
          <w:rFonts w:ascii="Times New Roman" w:hAnsi="Times New Roman" w:eastAsia="方正仿宋_GBK" w:cs="Times New Roman"/>
          <w:sz w:val="32"/>
          <w:szCs w:val="32"/>
        </w:rPr>
        <w:t>号</w:t>
      </w:r>
    </w:p>
    <w:p>
      <w:pPr>
        <w:spacing w:line="560" w:lineRule="exact"/>
        <w:jc w:val="cente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atLeas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各街镇教管中心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直属学校</w:t>
      </w:r>
      <w:r>
        <w:rPr>
          <w:rFonts w:hint="eastAsia" w:ascii="Times New Roman" w:hAnsi="Times New Roman" w:eastAsia="方正仿宋_GBK" w:cs="Times New Roman"/>
          <w:sz w:val="32"/>
          <w:szCs w:val="32"/>
        </w:rPr>
        <w:t>（单位），行知学校</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jc w:val="left"/>
        <w:textAlignment w:val="auto"/>
        <w:rPr>
          <w:rFonts w:ascii="Times New Roman" w:hAnsi="Times New Roman" w:eastAsia="仿宋_GB2312" w:cs="Times New Roman"/>
          <w:color w:val="000000"/>
          <w:sz w:val="32"/>
          <w:szCs w:val="32"/>
        </w:rPr>
      </w:pPr>
      <w:r>
        <w:rPr>
          <w:rFonts w:hint="eastAsia" w:ascii="方正仿宋_GBK" w:hAnsi="Times New Roman" w:eastAsia="方正仿宋_GBK" w:cs="Times New Roman"/>
          <w:sz w:val="32"/>
          <w:szCs w:val="32"/>
        </w:rPr>
        <w:t>　　根据《重庆市教育委员会关于进一步规范义务教育阶段家庭经济困难学生生活补助工作的通知》（渝教财发〔</w:t>
      </w:r>
      <w:r>
        <w:rPr>
          <w:rFonts w:hint="default" w:ascii="Times New Roman" w:hAnsi="Times New Roman" w:eastAsia="方正仿宋_GBK" w:cs="Times New Roman"/>
          <w:sz w:val="32"/>
          <w:szCs w:val="32"/>
        </w:rPr>
        <w:t>2020</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1</w:t>
      </w:r>
      <w:r>
        <w:rPr>
          <w:rFonts w:hint="eastAsia" w:ascii="方正仿宋_GBK" w:hAnsi="Times New Roman" w:eastAsia="方正仿宋_GBK" w:cs="Times New Roman"/>
          <w:sz w:val="32"/>
          <w:szCs w:val="32"/>
        </w:rPr>
        <w:t xml:space="preserve"> 号）文件</w:t>
      </w:r>
      <w:r>
        <w:rPr>
          <w:rFonts w:hint="eastAsia" w:ascii="Times New Roman" w:hAnsi="Times New Roman" w:eastAsia="方正仿宋_GBK" w:cs="Times New Roman"/>
          <w:color w:val="000000"/>
          <w:sz w:val="32"/>
          <w:szCs w:val="32"/>
        </w:rPr>
        <w:t>和区政府对</w:t>
      </w:r>
      <w:r>
        <w:rPr>
          <w:rFonts w:hint="eastAsia" w:ascii="方正仿宋_GBK" w:hAnsi="Times New Roman" w:eastAsia="方正仿宋_GBK" w:cs="Times New Roman"/>
          <w:bCs/>
          <w:sz w:val="32"/>
          <w:szCs w:val="32"/>
        </w:rPr>
        <w:t>《重庆市长寿区教育委员会 重庆市长寿区财政局 重庆市长寿区扶贫开发办公室</w:t>
      </w:r>
      <w:r>
        <w:rPr>
          <w:rFonts w:ascii="方正仿宋_GBK" w:hAnsi="Times New Roman" w:eastAsia="方正仿宋_GBK" w:cs="Times New Roman"/>
          <w:bCs/>
          <w:sz w:val="32"/>
          <w:szCs w:val="32"/>
        </w:rPr>
        <w:t>关于调整义务教育阶段贫困学生资助政策的请示</w:t>
      </w:r>
      <w:r>
        <w:rPr>
          <w:rFonts w:hint="eastAsia" w:ascii="方正仿宋_GBK" w:hAnsi="Times New Roman" w:eastAsia="方正仿宋_GBK" w:cs="Times New Roman"/>
          <w:bCs/>
          <w:sz w:val="32"/>
          <w:szCs w:val="32"/>
        </w:rPr>
        <w:t>》（</w:t>
      </w:r>
      <w:r>
        <w:rPr>
          <w:rFonts w:ascii="Times New Roman" w:hAnsi="Times New Roman" w:eastAsia="方正仿宋_GBK" w:cs="Times New Roman"/>
          <w:color w:val="000000"/>
          <w:sz w:val="32"/>
          <w:szCs w:val="32"/>
        </w:rPr>
        <w:t>长教文</w:t>
      </w:r>
      <w:r>
        <w:rPr>
          <w:rFonts w:ascii="Times New Roman" w:hAnsi="Times New Roman" w:eastAsia="方正仿宋_GBK" w:cs="Times New Roman"/>
          <w:color w:val="000000"/>
          <w:sz w:val="32"/>
          <w:szCs w:val="44"/>
        </w:rPr>
        <w:t>﹝</w:t>
      </w:r>
      <w:r>
        <w:rPr>
          <w:rFonts w:hint="default" w:ascii="Times New Roman" w:hAnsi="Times New Roman" w:eastAsia="方正仿宋_GBK" w:cs="Times New Roman"/>
          <w:color w:val="000000"/>
          <w:sz w:val="32"/>
          <w:szCs w:val="44"/>
        </w:rPr>
        <w:t>2020</w:t>
      </w:r>
      <w:r>
        <w:rPr>
          <w:rFonts w:ascii="Times New Roman" w:hAnsi="Times New Roman" w:eastAsia="方正仿宋_GBK" w:cs="Times New Roman"/>
          <w:color w:val="000000"/>
          <w:sz w:val="32"/>
          <w:szCs w:val="44"/>
        </w:rPr>
        <w:t>﹞</w:t>
      </w:r>
      <w:r>
        <w:rPr>
          <w:rFonts w:hint="default" w:ascii="Times New Roman" w:hAnsi="Times New Roman" w:eastAsia="方正仿宋_GBK" w:cs="Times New Roman"/>
          <w:color w:val="000000"/>
          <w:sz w:val="32"/>
          <w:szCs w:val="44"/>
        </w:rPr>
        <w:t>9</w:t>
      </w:r>
      <w:r>
        <w:rPr>
          <w:rFonts w:ascii="Times New Roman" w:hAnsi="Times New Roman" w:eastAsia="方正仿宋_GBK" w:cs="Times New Roman"/>
          <w:color w:val="000000"/>
          <w:sz w:val="32"/>
          <w:szCs w:val="32"/>
        </w:rPr>
        <w:t>号</w:t>
      </w:r>
      <w:r>
        <w:rPr>
          <w:rFonts w:hint="eastAsia" w:ascii="方正仿宋_GBK" w:hAnsi="Times New Roman" w:eastAsia="方正仿宋_GBK" w:cs="Times New Roman"/>
          <w:bCs/>
          <w:sz w:val="32"/>
          <w:szCs w:val="32"/>
        </w:rPr>
        <w:t>）的批复（</w:t>
      </w:r>
      <w:r>
        <w:rPr>
          <w:rFonts w:hint="eastAsia" w:ascii="Times New Roman" w:hAnsi="Times New Roman" w:eastAsia="方正仿宋_GBK" w:cs="Times New Roman"/>
          <w:sz w:val="32"/>
          <w:szCs w:val="32"/>
        </w:rPr>
        <w:t>收文办字〔</w:t>
      </w:r>
      <w:r>
        <w:rPr>
          <w:rFonts w:hint="default"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649</w:t>
      </w:r>
      <w:r>
        <w:rPr>
          <w:rFonts w:hint="eastAsia" w:ascii="Times New Roman" w:hAnsi="Times New Roman" w:eastAsia="方正仿宋_GBK" w:cs="Times New Roman"/>
          <w:sz w:val="32"/>
          <w:szCs w:val="32"/>
        </w:rPr>
        <w:t>号</w:t>
      </w:r>
      <w:r>
        <w:rPr>
          <w:rFonts w:hint="eastAsia" w:ascii="方正仿宋_GBK" w:hAnsi="Times New Roman" w:eastAsia="方正仿宋_GBK" w:cs="Times New Roman"/>
          <w:bCs/>
          <w:sz w:val="32"/>
          <w:szCs w:val="32"/>
        </w:rPr>
        <w:t>）文件</w:t>
      </w:r>
      <w:r>
        <w:rPr>
          <w:rFonts w:hint="eastAsia" w:ascii="方正仿宋_GBK" w:hAnsi="Times New Roman" w:eastAsia="方正仿宋_GBK" w:cs="Times New Roman"/>
          <w:sz w:val="32"/>
          <w:szCs w:val="32"/>
        </w:rPr>
        <w:t>精神，为进一步规范我区义务教育阶段家庭经济困难学生生活补助工作</w:t>
      </w:r>
      <w:r>
        <w:rPr>
          <w:rFonts w:hint="eastAsia" w:ascii="Times New Roman" w:hAnsi="Times New Roman" w:eastAsia="方正仿宋_GBK" w:cs="Times New Roman"/>
          <w:sz w:val="32"/>
          <w:szCs w:val="32"/>
        </w:rPr>
        <w:t>，现就有关事宜通知如下：</w:t>
      </w:r>
      <w:r>
        <w:rPr>
          <w:rFonts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napToGrid/>
        <w:spacing w:line="600" w:lineRule="atLeast"/>
        <w:ind w:firstLine="636" w:firstLineChars="199"/>
        <w:textAlignment w:val="auto"/>
        <w:rPr>
          <w:rFonts w:ascii="黑体" w:hAnsi="黑体" w:eastAsia="黑体" w:cs="Times New Roman"/>
          <w:sz w:val="32"/>
          <w:szCs w:val="32"/>
        </w:rPr>
      </w:pPr>
      <w:r>
        <w:rPr>
          <w:rFonts w:hint="eastAsia" w:ascii="黑体" w:hAnsi="黑体" w:eastAsia="黑体" w:cs="Times New Roman"/>
          <w:sz w:val="32"/>
          <w:szCs w:val="32"/>
        </w:rPr>
        <w:t>一、资助对象及标准</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（一）资助对象：</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凡在我区义务教育阶段学校就读，并有正式学籍属于下列情形之一的家庭经济困难学生。</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建档立卡贫困家庭学生</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最低生活保障家庭学生</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特困供养学生</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孤残学生</w:t>
      </w:r>
      <w:r>
        <w:rPr>
          <w:rFonts w:hint="eastAsia" w:ascii="方正仿宋_GBK" w:hAnsi="Times New Roman" w:eastAsia="方正仿宋_GBK" w:cs="Times New Roman"/>
          <w:sz w:val="32"/>
          <w:szCs w:val="32"/>
        </w:rPr>
        <w:t>（一至四级残疾）；</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烈士子女</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家庭经济困难残疾学生及残疾人子女</w:t>
      </w:r>
      <w:r>
        <w:rPr>
          <w:rFonts w:hint="eastAsia" w:ascii="方正仿宋_GBK" w:hAnsi="Times New Roman" w:eastAsia="方正仿宋_GBK" w:cs="Times New Roman"/>
          <w:sz w:val="32"/>
          <w:szCs w:val="32"/>
        </w:rPr>
        <w:t>（含军残，一至二级残疾）</w:t>
      </w:r>
      <w:r>
        <w:rPr>
          <w:rFonts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ascii="方正仿宋_GBK" w:hAnsi="Times New Roman" w:eastAsia="方正仿宋_GBK" w:cs="Times New Roman"/>
          <w:sz w:val="32"/>
          <w:szCs w:val="32"/>
        </w:rPr>
        <w:t>.“其他类贫困学生”。</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1</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家庭成员突发意外事件导致家庭经济困难的学生</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本人或家庭成员患重大疾病导致家庭经济困难的学生</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因灾遭受重大经济损失导致家庭经济困难的学生</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4</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其他特殊家庭经济困难学生。</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（二）资助项目及标准：</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１</w:t>
      </w:r>
      <w:r>
        <w:rPr>
          <w:rFonts w:hint="eastAsia" w:ascii="方正仿宋_GBK" w:hAnsi="Times New Roman" w:eastAsia="方正仿宋_GBK" w:cs="Times New Roman"/>
          <w:color w:val="000000"/>
          <w:sz w:val="32"/>
          <w:szCs w:val="32"/>
        </w:rPr>
        <w:t>.贫困寄宿生生活补助</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小学：每生</w:t>
      </w:r>
      <w:r>
        <w:rPr>
          <w:rFonts w:hint="default" w:ascii="Times New Roman" w:hAnsi="Times New Roman" w:eastAsia="方正仿宋_GBK" w:cs="Times New Roman"/>
          <w:sz w:val="32"/>
          <w:szCs w:val="32"/>
        </w:rPr>
        <w:t>4</w:t>
      </w:r>
      <w:r>
        <w:rPr>
          <w:rFonts w:hint="eastAsia" w:ascii="方正仿宋_GBK" w:hAnsi="Times New Roman" w:eastAsia="方正仿宋_GBK" w:cs="Times New Roman"/>
          <w:sz w:val="32"/>
          <w:szCs w:val="32"/>
        </w:rPr>
        <w:t>元/天，全年按</w:t>
      </w:r>
      <w:r>
        <w:rPr>
          <w:rFonts w:hint="default" w:ascii="Times New Roman" w:hAnsi="Times New Roman" w:eastAsia="方正仿宋_GBK" w:cs="Times New Roman"/>
          <w:sz w:val="32"/>
          <w:szCs w:val="32"/>
        </w:rPr>
        <w:t>250</w:t>
      </w:r>
      <w:r>
        <w:rPr>
          <w:rFonts w:hint="eastAsia" w:ascii="方正仿宋_GBK" w:hAnsi="Times New Roman" w:eastAsia="方正仿宋_GBK" w:cs="Times New Roman"/>
          <w:sz w:val="32"/>
          <w:szCs w:val="32"/>
        </w:rPr>
        <w:t>天计算，每年</w:t>
      </w:r>
      <w:r>
        <w:rPr>
          <w:rFonts w:hint="default" w:ascii="Times New Roman" w:hAnsi="Times New Roman" w:eastAsia="方正仿宋_GBK" w:cs="Times New Roman"/>
          <w:sz w:val="32"/>
          <w:szCs w:val="32"/>
        </w:rPr>
        <w:t>1000</w:t>
      </w:r>
      <w:r>
        <w:rPr>
          <w:rFonts w:hint="eastAsia" w:ascii="方正仿宋_GBK" w:hAnsi="Times New Roman" w:eastAsia="方正仿宋_GBK" w:cs="Times New Roman"/>
          <w:sz w:val="32"/>
          <w:szCs w:val="32"/>
        </w:rPr>
        <w:t>元/人；</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初中：每生</w:t>
      </w:r>
      <w:r>
        <w:rPr>
          <w:rFonts w:hint="default" w:ascii="Times New Roman" w:hAnsi="Times New Roman" w:eastAsia="方正仿宋_GBK" w:cs="Times New Roman"/>
          <w:sz w:val="32"/>
          <w:szCs w:val="32"/>
        </w:rPr>
        <w:t>5</w:t>
      </w:r>
      <w:r>
        <w:rPr>
          <w:rFonts w:hint="eastAsia" w:ascii="方正仿宋_GBK" w:hAnsi="Times New Roman" w:eastAsia="方正仿宋_GBK" w:cs="Times New Roman"/>
          <w:sz w:val="32"/>
          <w:szCs w:val="32"/>
        </w:rPr>
        <w:t>元/天，全年按</w:t>
      </w:r>
      <w:r>
        <w:rPr>
          <w:rFonts w:hint="default" w:ascii="Times New Roman" w:hAnsi="Times New Roman" w:eastAsia="方正仿宋_GBK" w:cs="Times New Roman"/>
          <w:sz w:val="32"/>
          <w:szCs w:val="32"/>
        </w:rPr>
        <w:t>250</w:t>
      </w:r>
      <w:r>
        <w:rPr>
          <w:rFonts w:hint="eastAsia" w:ascii="方正仿宋_GBK" w:hAnsi="Times New Roman" w:eastAsia="方正仿宋_GBK" w:cs="Times New Roman"/>
          <w:sz w:val="32"/>
          <w:szCs w:val="32"/>
        </w:rPr>
        <w:t>天计算，每年</w:t>
      </w:r>
      <w:r>
        <w:rPr>
          <w:rFonts w:hint="default" w:ascii="Times New Roman" w:hAnsi="Times New Roman" w:eastAsia="方正仿宋_GBK" w:cs="Times New Roman"/>
          <w:sz w:val="32"/>
          <w:szCs w:val="32"/>
        </w:rPr>
        <w:t>1250</w:t>
      </w:r>
      <w:r>
        <w:rPr>
          <w:rFonts w:hint="eastAsia" w:ascii="方正仿宋_GBK" w:hAnsi="Times New Roman" w:eastAsia="方正仿宋_GBK" w:cs="Times New Roman"/>
          <w:sz w:val="32"/>
          <w:szCs w:val="32"/>
        </w:rPr>
        <w:t>元/人。</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default" w:ascii="Times New Roman" w:hAnsi="Times New Roman" w:eastAsia="方正仿宋_GBK" w:cs="Times New Roman"/>
          <w:sz w:val="32"/>
          <w:szCs w:val="32"/>
        </w:rPr>
        <w:t>２</w:t>
      </w:r>
      <w:r>
        <w:rPr>
          <w:rFonts w:hint="eastAsia" w:ascii="方正仿宋_GBK" w:hAnsi="Times New Roman" w:eastAsia="方正仿宋_GBK" w:cs="Times New Roman"/>
          <w:sz w:val="32"/>
          <w:szCs w:val="32"/>
        </w:rPr>
        <w:t>.非寄宿贫困学生生活补助</w:t>
      </w:r>
    </w:p>
    <w:p>
      <w:pPr>
        <w:keepNext w:val="0"/>
        <w:keepLines w:val="0"/>
        <w:pageBreakBefore w:val="0"/>
        <w:widowControl w:val="0"/>
        <w:kinsoku/>
        <w:wordWrap/>
        <w:overflowPunct/>
        <w:topLinePunct w:val="0"/>
        <w:autoSpaceDE/>
        <w:autoSpaceDN/>
        <w:bidi w:val="0"/>
        <w:snapToGrid/>
        <w:spacing w:line="600" w:lineRule="atLeast"/>
        <w:ind w:firstLine="630"/>
        <w:textAlignment w:val="auto"/>
        <w:rPr>
          <w:rFonts w:hint="eastAsia" w:ascii="方正仿宋_GBK" w:hAnsi="Times New Roman" w:eastAsia="方正仿宋_GBK" w:cs="Times New Roman"/>
          <w:color w:val="FF0000"/>
          <w:sz w:val="32"/>
          <w:szCs w:val="32"/>
        </w:rPr>
      </w:pPr>
      <w:r>
        <w:rPr>
          <w:rFonts w:hint="eastAsia" w:ascii="方正仿宋_GBK" w:hAnsi="Times New Roman" w:eastAsia="方正仿宋_GBK" w:cs="Times New Roman"/>
          <w:sz w:val="32"/>
          <w:szCs w:val="32"/>
        </w:rPr>
        <w:t>非寄宿贫困学生（除建档立卡贫困家庭学生）生活费补助标准每生每年小学</w:t>
      </w:r>
      <w:r>
        <w:rPr>
          <w:rFonts w:hint="default" w:ascii="Times New Roman" w:hAnsi="Times New Roman" w:eastAsia="方正仿宋_GBK" w:cs="Times New Roman"/>
          <w:sz w:val="32"/>
          <w:szCs w:val="32"/>
        </w:rPr>
        <w:t>500</w:t>
      </w:r>
      <w:r>
        <w:rPr>
          <w:rFonts w:hint="eastAsia" w:ascii="方正仿宋_GBK" w:hAnsi="Times New Roman" w:eastAsia="方正仿宋_GBK" w:cs="Times New Roman"/>
          <w:sz w:val="32"/>
          <w:szCs w:val="32"/>
        </w:rPr>
        <w:t>元、初中</w:t>
      </w:r>
      <w:r>
        <w:rPr>
          <w:rFonts w:hint="default" w:ascii="Times New Roman" w:hAnsi="Times New Roman" w:eastAsia="方正仿宋_GBK" w:cs="Times New Roman"/>
          <w:sz w:val="32"/>
          <w:szCs w:val="32"/>
        </w:rPr>
        <w:t>625</w:t>
      </w:r>
      <w:r>
        <w:rPr>
          <w:rFonts w:hint="eastAsia" w:ascii="方正仿宋_GBK" w:hAnsi="Times New Roman" w:eastAsia="方正仿宋_GBK" w:cs="Times New Roman"/>
          <w:sz w:val="32"/>
          <w:szCs w:val="32"/>
        </w:rPr>
        <w:t>元；非寄宿建档立卡贫困家庭学生由就读学校免费提供一顿午餐，按每生每天小学</w:t>
      </w:r>
      <w:r>
        <w:rPr>
          <w:rFonts w:hint="default" w:ascii="Times New Roman" w:hAnsi="Times New Roman" w:eastAsia="方正仿宋_GBK" w:cs="Times New Roman"/>
          <w:sz w:val="32"/>
          <w:szCs w:val="32"/>
        </w:rPr>
        <w:t>6</w:t>
      </w:r>
      <w:r>
        <w:rPr>
          <w:rFonts w:hint="eastAsia" w:ascii="方正仿宋_GBK" w:hAnsi="Times New Roman" w:eastAsia="方正仿宋_GBK" w:cs="Times New Roman"/>
          <w:sz w:val="32"/>
          <w:szCs w:val="32"/>
        </w:rPr>
        <w:t>元、初中</w:t>
      </w:r>
      <w:r>
        <w:rPr>
          <w:rFonts w:hint="default" w:ascii="Times New Roman" w:hAnsi="Times New Roman" w:eastAsia="方正仿宋_GBK" w:cs="Times New Roman"/>
          <w:sz w:val="32"/>
          <w:szCs w:val="32"/>
        </w:rPr>
        <w:t>7</w:t>
      </w:r>
      <w:r>
        <w:rPr>
          <w:rFonts w:hint="eastAsia" w:ascii="方正仿宋_GBK" w:hAnsi="Times New Roman" w:eastAsia="方正仿宋_GBK" w:cs="Times New Roman"/>
          <w:sz w:val="32"/>
          <w:szCs w:val="32"/>
        </w:rPr>
        <w:t>元，全年</w:t>
      </w:r>
      <w:r>
        <w:rPr>
          <w:rFonts w:hint="default" w:ascii="Times New Roman" w:hAnsi="Times New Roman" w:eastAsia="方正仿宋_GBK" w:cs="Times New Roman"/>
          <w:sz w:val="32"/>
          <w:szCs w:val="32"/>
        </w:rPr>
        <w:t>200</w:t>
      </w:r>
      <w:r>
        <w:rPr>
          <w:rFonts w:hint="eastAsia" w:ascii="方正仿宋_GBK" w:hAnsi="Times New Roman" w:eastAsia="方正仿宋_GBK" w:cs="Times New Roman"/>
          <w:sz w:val="32"/>
          <w:szCs w:val="32"/>
        </w:rPr>
        <w:t>天计算。</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二、资助审核发放程序</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（一）资助申请</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eastAsia" w:ascii="方正仿宋_GBK" w:hAnsi="仿宋" w:eastAsia="方正仿宋_GBK" w:cs="Times New Roman"/>
          <w:color w:val="000000"/>
          <w:sz w:val="32"/>
          <w:szCs w:val="32"/>
        </w:rPr>
        <w:t>每学年开学两周内，符合条件的贫困家庭学生家长或法定监护人向就读学校提出申请，寄宿生填写《长寿区贫困寄宿生生活补助申请表》（附件</w:t>
      </w:r>
      <w:r>
        <w:rPr>
          <w:rFonts w:hint="default" w:ascii="Times New Roman" w:hAnsi="Times New Roman" w:eastAsia="方正仿宋_GBK" w:cs="Times New Roman"/>
          <w:color w:val="000000"/>
          <w:sz w:val="32"/>
          <w:szCs w:val="32"/>
        </w:rPr>
        <w:t>２</w:t>
      </w:r>
      <w:r>
        <w:rPr>
          <w:rFonts w:hint="eastAsia" w:ascii="方正仿宋_GBK" w:hAnsi="仿宋" w:eastAsia="方正仿宋_GBK" w:cs="Times New Roman"/>
          <w:color w:val="000000"/>
          <w:sz w:val="32"/>
          <w:szCs w:val="32"/>
        </w:rPr>
        <w:t>），非寄宿生填写《长寿区非寄宿贫困生生活补助申请表》（附件</w:t>
      </w:r>
      <w:r>
        <w:rPr>
          <w:rFonts w:hint="default" w:ascii="Times New Roman" w:hAnsi="Times New Roman" w:eastAsia="方正仿宋_GBK" w:cs="Times New Roman"/>
          <w:color w:val="000000"/>
          <w:sz w:val="32"/>
          <w:szCs w:val="32"/>
        </w:rPr>
        <w:t>３</w:t>
      </w:r>
      <w:r>
        <w:rPr>
          <w:rFonts w:hint="eastAsia" w:ascii="方正仿宋_GBK" w:hAnsi="仿宋" w:eastAsia="方正仿宋_GBK" w:cs="Times New Roman"/>
          <w:color w:val="000000"/>
          <w:sz w:val="32"/>
          <w:szCs w:val="32"/>
        </w:rPr>
        <w:t>），并</w:t>
      </w:r>
      <w:r>
        <w:rPr>
          <w:rFonts w:hint="eastAsia" w:ascii="方正仿宋_GBK" w:hAnsi="Times New Roman" w:eastAsia="方正仿宋_GBK" w:cs="Times New Roman"/>
          <w:sz w:val="32"/>
          <w:szCs w:val="32"/>
        </w:rPr>
        <w:t>提交户口簿和下列其中一种有效证件：</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Times New Roman" w:eastAsia="方正仿宋_GBK" w:cs="Times New Roman"/>
          <w:sz w:val="32"/>
          <w:szCs w:val="32"/>
        </w:rPr>
        <w:t>．《重庆市城乡居民最低生活费保障金领取证》；</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方正仿宋_GBK" w:hAnsi="Times New Roman" w:eastAsia="方正仿宋_GBK" w:cs="Times New Roman"/>
          <w:sz w:val="32"/>
          <w:szCs w:val="32"/>
        </w:rPr>
        <w:t>．《残疾</w:t>
      </w:r>
      <w:r>
        <w:rPr>
          <w:rFonts w:hint="eastAsia" w:ascii="方正仿宋_GBK" w:hAnsi="Times New Roman" w:eastAsia="方正仿宋_GBK" w:cs="Times New Roman"/>
          <w:sz w:val="32"/>
          <w:szCs w:val="32"/>
          <w:lang w:eastAsia="zh-CN"/>
        </w:rPr>
        <w:t>人</w:t>
      </w:r>
      <w:r>
        <w:rPr>
          <w:rFonts w:hint="eastAsia" w:ascii="方正仿宋_GBK" w:hAnsi="Times New Roman" w:eastAsia="方正仿宋_GBK" w:cs="Times New Roman"/>
          <w:sz w:val="32"/>
          <w:szCs w:val="32"/>
        </w:rPr>
        <w:t>证》；</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．《儿童福利证》或</w:t>
      </w:r>
      <w:r>
        <w:rPr>
          <w:rFonts w:hint="eastAsia" w:ascii="方正仿宋_GBK" w:hAnsi="仿宋" w:eastAsia="方正仿宋_GBK" w:cs="Times New Roman"/>
          <w:color w:val="000000"/>
          <w:sz w:val="32"/>
          <w:szCs w:val="32"/>
        </w:rPr>
        <w:t>孤儿证明</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color w:val="000000"/>
          <w:sz w:val="32"/>
          <w:szCs w:val="32"/>
        </w:rPr>
      </w:pPr>
      <w:r>
        <w:rPr>
          <w:rFonts w:hint="default" w:ascii="Times New Roman" w:hAnsi="Times New Roman" w:eastAsia="方正仿宋_GBK" w:cs="Times New Roman"/>
          <w:sz w:val="32"/>
          <w:szCs w:val="32"/>
        </w:rPr>
        <w:t>4</w:t>
      </w:r>
      <w:r>
        <w:rPr>
          <w:rFonts w:hint="eastAsia" w:ascii="方正仿宋_GBK" w:hAnsi="Times New Roman" w:eastAsia="方正仿宋_GBK" w:cs="Times New Roman"/>
          <w:sz w:val="32"/>
          <w:szCs w:val="32"/>
        </w:rPr>
        <w:t>．</w:t>
      </w:r>
      <w:r>
        <w:rPr>
          <w:rFonts w:hint="eastAsia" w:ascii="方正仿宋_GBK" w:hAnsi="仿宋" w:eastAsia="方正仿宋_GBK" w:cs="Times New Roman"/>
          <w:color w:val="000000"/>
          <w:sz w:val="32"/>
          <w:szCs w:val="32"/>
        </w:rPr>
        <w:t>农村建卡贫困户证明（</w:t>
      </w:r>
      <w:r>
        <w:rPr>
          <w:rFonts w:hint="eastAsia" w:ascii="方正仿宋_GBK" w:hAnsi="仿宋" w:eastAsia="方正仿宋_GBK" w:cs="Times New Roman"/>
          <w:sz w:val="32"/>
          <w:szCs w:val="32"/>
        </w:rPr>
        <w:t>或在“重庆市贫困农户公开查询”系统查询打印</w:t>
      </w:r>
      <w:r>
        <w:rPr>
          <w:rFonts w:hint="eastAsia" w:ascii="方正仿宋_GBK" w:hAnsi="仿宋"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方正仿宋_GBK" w:hAnsi="仿宋" w:eastAsia="方正仿宋_GBK" w:cs="Times New Roman"/>
          <w:sz w:val="32"/>
          <w:szCs w:val="32"/>
        </w:rPr>
        <w:t>．特困人员证明或领取特困生活补助相关证明材料；</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方正仿宋_GBK" w:hAnsi="Times New Roman" w:eastAsia="方正仿宋_GBK" w:cs="Times New Roman"/>
          <w:sz w:val="32"/>
          <w:szCs w:val="32"/>
        </w:rPr>
        <w:t xml:space="preserve">. </w:t>
      </w:r>
      <w:r>
        <w:rPr>
          <w:rFonts w:hint="eastAsia" w:ascii="方正仿宋_GBK" w:hAnsi="仿宋" w:eastAsia="方正仿宋_GBK" w:cs="Times New Roman"/>
          <w:color w:val="000000"/>
          <w:sz w:val="32"/>
          <w:szCs w:val="32"/>
        </w:rPr>
        <w:t>因自然灾害、重大疾病等导致家庭经济困难的</w:t>
      </w:r>
      <w:r>
        <w:rPr>
          <w:rFonts w:hint="eastAsia" w:ascii="方正仿宋_GBK" w:hAnsi="Times New Roman" w:eastAsia="方正仿宋_GBK" w:cs="Times New Roman"/>
          <w:sz w:val="32"/>
          <w:szCs w:val="32"/>
        </w:rPr>
        <w:t xml:space="preserve">佐证材料。 </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(二)资助审核</w:t>
      </w:r>
    </w:p>
    <w:p>
      <w:pPr>
        <w:keepNext w:val="0"/>
        <w:keepLines w:val="0"/>
        <w:pageBreakBefore w:val="0"/>
        <w:widowControl w:val="0"/>
        <w:kinsoku/>
        <w:wordWrap/>
        <w:overflowPunct/>
        <w:topLinePunct w:val="0"/>
        <w:autoSpaceDE/>
        <w:autoSpaceDN/>
        <w:bidi w:val="0"/>
        <w:snapToGrid/>
        <w:spacing w:line="600" w:lineRule="atLeast"/>
        <w:ind w:firstLine="320" w:firstLineChars="100"/>
        <w:jc w:val="left"/>
        <w:textAlignment w:val="auto"/>
        <w:rPr>
          <w:rFonts w:hint="eastAsia" w:ascii="方正仿宋_GBK" w:hAnsi="仿宋" w:eastAsia="方正仿宋_GBK" w:cs="Times New Roman"/>
          <w:color w:val="000000"/>
          <w:sz w:val="32"/>
          <w:szCs w:val="32"/>
        </w:rPr>
      </w:pPr>
      <w:r>
        <w:rPr>
          <w:rFonts w:hint="eastAsia" w:ascii="方正仿宋_GBK" w:hAnsi="仿宋" w:eastAsia="方正仿宋_GBK" w:cs="Times New Roman"/>
          <w:color w:val="000000"/>
          <w:sz w:val="32"/>
          <w:szCs w:val="32"/>
        </w:rPr>
        <w:t xml:space="preserve">  学校审核。学校学生资助评审小组按照</w:t>
      </w:r>
      <w:r>
        <w:rPr>
          <w:rFonts w:hint="eastAsia" w:ascii="方正仿宋_GBK" w:hAnsi="仿宋" w:eastAsia="方正仿宋_GBK" w:cs="Times New Roman"/>
          <w:bCs/>
          <w:color w:val="000000"/>
          <w:sz w:val="32"/>
          <w:szCs w:val="32"/>
        </w:rPr>
        <w:t>《关于印发</w:t>
      </w:r>
      <w:r>
        <w:rPr>
          <w:rFonts w:hint="eastAsia" w:ascii="方正仿宋_GBK" w:hAnsi="方正仿宋_GBK" w:eastAsia="方正仿宋_GBK" w:cs="Times New Roman"/>
          <w:bCs/>
          <w:color w:val="000000"/>
          <w:sz w:val="32"/>
          <w:szCs w:val="32"/>
        </w:rPr>
        <w:t>&lt;</w:t>
      </w:r>
      <w:r>
        <w:rPr>
          <w:rFonts w:hint="eastAsia" w:ascii="方正仿宋_GBK" w:hAnsi="仿宋" w:eastAsia="方正仿宋_GBK" w:cs="Times New Roman"/>
          <w:bCs/>
          <w:color w:val="000000"/>
          <w:sz w:val="32"/>
          <w:szCs w:val="32"/>
        </w:rPr>
        <w:t>重庆市长寿区家庭经济困难学生认定办法（试行）</w:t>
      </w:r>
      <w:r>
        <w:rPr>
          <w:rFonts w:hint="eastAsia" w:ascii="方正仿宋_GBK" w:hAnsi="方正仿宋_GBK" w:eastAsia="方正仿宋_GBK" w:cs="Times New Roman"/>
          <w:bCs/>
          <w:color w:val="000000"/>
          <w:sz w:val="32"/>
          <w:szCs w:val="32"/>
        </w:rPr>
        <w:t>&gt;</w:t>
      </w:r>
      <w:r>
        <w:rPr>
          <w:rFonts w:hint="eastAsia" w:ascii="方正仿宋_GBK" w:hAnsi="仿宋" w:eastAsia="方正仿宋_GBK" w:cs="Times New Roman"/>
          <w:bCs/>
          <w:color w:val="000000"/>
          <w:sz w:val="32"/>
          <w:szCs w:val="32"/>
        </w:rPr>
        <w:t>的通知》）（</w:t>
      </w:r>
      <w:r>
        <w:rPr>
          <w:rFonts w:hint="eastAsia" w:ascii="方正仿宋_GBK" w:hAnsi="Times New Roman" w:eastAsia="方正仿宋_GBK" w:cs="Times New Roman"/>
          <w:bCs/>
          <w:sz w:val="32"/>
          <w:szCs w:val="32"/>
        </w:rPr>
        <w:t>长教发</w:t>
      </w:r>
      <w:r>
        <w:rPr>
          <w:rFonts w:hint="eastAsia" w:ascii="仿宋_GB2312" w:hAnsi="仿宋_GB2312" w:eastAsia="仿宋_GB2312" w:cs="Times New Roman"/>
          <w:sz w:val="32"/>
          <w:szCs w:val="32"/>
        </w:rPr>
        <w:t>〔</w:t>
      </w:r>
      <w:r>
        <w:rPr>
          <w:rFonts w:hint="default" w:ascii="Times New Roman" w:hAnsi="Times New Roman" w:eastAsia="仿宋_GB2312" w:cs="Times New Roman"/>
          <w:sz w:val="32"/>
          <w:szCs w:val="32"/>
        </w:rPr>
        <w:t>2019</w:t>
      </w:r>
      <w:r>
        <w:rPr>
          <w:rFonts w:hint="eastAsia" w:ascii="仿宋_GB2312" w:hAnsi="仿宋_GB2312" w:eastAsia="仿宋_GB2312" w:cs="Times New Roman"/>
          <w:sz w:val="32"/>
          <w:szCs w:val="32"/>
        </w:rPr>
        <w:t>〕</w:t>
      </w:r>
      <w:r>
        <w:rPr>
          <w:rFonts w:hint="default" w:ascii="Times New Roman" w:hAnsi="Times New Roman" w:eastAsia="仿宋_GB2312" w:cs="Times New Roman"/>
          <w:sz w:val="32"/>
          <w:szCs w:val="32"/>
        </w:rPr>
        <w:t>135</w:t>
      </w:r>
      <w:r>
        <w:rPr>
          <w:rFonts w:hint="eastAsia" w:ascii="仿宋_GB2312" w:hAnsi="仿宋_GB2312" w:eastAsia="仿宋_GB2312" w:cs="Times New Roman"/>
          <w:sz w:val="32"/>
          <w:szCs w:val="32"/>
        </w:rPr>
        <w:t>号</w:t>
      </w:r>
      <w:r>
        <w:rPr>
          <w:rFonts w:hint="eastAsia" w:ascii="方正仿宋_GBK" w:hAnsi="仿宋" w:eastAsia="方正仿宋_GBK" w:cs="Times New Roman"/>
          <w:bCs/>
          <w:color w:val="000000"/>
          <w:sz w:val="32"/>
          <w:szCs w:val="32"/>
        </w:rPr>
        <w:t>）</w:t>
      </w:r>
      <w:r>
        <w:rPr>
          <w:rFonts w:hint="eastAsia" w:ascii="方正仿宋_GBK" w:hAnsi="仿宋" w:eastAsia="方正仿宋_GBK" w:cs="Times New Roman"/>
          <w:color w:val="000000"/>
          <w:sz w:val="32"/>
          <w:szCs w:val="32"/>
        </w:rPr>
        <w:t>对申请材料进行审核，对其</w:t>
      </w:r>
      <w:r>
        <w:rPr>
          <w:rFonts w:hint="eastAsia" w:ascii="方正仿宋_GBK" w:hAnsi="仿宋" w:eastAsia="方正仿宋_GBK" w:cs="Times New Roman"/>
          <w:color w:val="000000"/>
          <w:sz w:val="32"/>
          <w:szCs w:val="32"/>
          <w:lang w:eastAsia="zh-CN"/>
        </w:rPr>
        <w:t>他</w:t>
      </w:r>
      <w:bookmarkStart w:id="0" w:name="_GoBack"/>
      <w:bookmarkEnd w:id="0"/>
      <w:r>
        <w:rPr>
          <w:rFonts w:hint="eastAsia" w:ascii="方正仿宋_GBK" w:hAnsi="仿宋" w:eastAsia="方正仿宋_GBK" w:cs="Times New Roman"/>
          <w:color w:val="000000"/>
          <w:sz w:val="32"/>
          <w:szCs w:val="32"/>
        </w:rPr>
        <w:t>类贫困学生要填写《</w:t>
      </w:r>
      <w:r>
        <w:rPr>
          <w:rFonts w:hint="eastAsia" w:ascii="方正仿宋_GBK" w:hAnsi="Times New Roman" w:eastAsia="方正仿宋_GBK" w:cs="Times New Roman"/>
          <w:sz w:val="32"/>
          <w:szCs w:val="32"/>
        </w:rPr>
        <w:t>长寿区“其他类”学生家庭经济困难程度认定评分表</w:t>
      </w:r>
      <w:r>
        <w:rPr>
          <w:rFonts w:hint="eastAsia" w:ascii="方正仿宋_GBK" w:hAnsi="仿宋" w:eastAsia="方正仿宋_GBK" w:cs="Times New Roman"/>
          <w:color w:val="000000"/>
          <w:sz w:val="32"/>
          <w:szCs w:val="32"/>
        </w:rPr>
        <w:t>》（附件</w:t>
      </w:r>
      <w:r>
        <w:rPr>
          <w:rFonts w:hint="default" w:ascii="Times New Roman" w:hAnsi="Times New Roman" w:eastAsia="方正仿宋_GBK" w:cs="Times New Roman"/>
          <w:color w:val="000000"/>
          <w:sz w:val="32"/>
          <w:szCs w:val="32"/>
        </w:rPr>
        <w:t>4</w:t>
      </w:r>
      <w:r>
        <w:rPr>
          <w:rFonts w:hint="eastAsia" w:ascii="方正仿宋_GBK" w:hAnsi="仿宋" w:eastAsia="方正仿宋_GBK" w:cs="Times New Roman"/>
          <w:color w:val="000000"/>
          <w:sz w:val="32"/>
          <w:szCs w:val="32"/>
        </w:rPr>
        <w:t>）。审核确定的贫困家庭学生名单在校内醒目位置公示</w:t>
      </w:r>
      <w:r>
        <w:rPr>
          <w:rFonts w:hint="default" w:ascii="Times New Roman" w:hAnsi="Times New Roman" w:eastAsia="方正仿宋_GBK" w:cs="Times New Roman"/>
          <w:color w:val="000000"/>
          <w:sz w:val="32"/>
          <w:szCs w:val="32"/>
        </w:rPr>
        <w:t>５</w:t>
      </w:r>
      <w:r>
        <w:rPr>
          <w:rFonts w:hint="eastAsia" w:ascii="方正仿宋_GBK" w:hAnsi="仿宋" w:eastAsia="方正仿宋_GBK" w:cs="Times New Roman"/>
          <w:color w:val="000000"/>
          <w:sz w:val="32"/>
          <w:szCs w:val="32"/>
        </w:rPr>
        <w:t>个工作日。公示无异议后，学校把相关贫困学生信息录入重庆市学生资助监管平台和全国学生资助系统，并完成贫困家庭学生资助申报工作；填写《重庆市长寿区义务教育阶段贫困家庭学生生活补助汇总表》（附件</w:t>
      </w:r>
      <w:r>
        <w:rPr>
          <w:rFonts w:hint="default" w:ascii="Times New Roman" w:hAnsi="Times New Roman" w:eastAsia="方正仿宋_GBK" w:cs="Times New Roman"/>
          <w:color w:val="000000"/>
          <w:sz w:val="32"/>
          <w:szCs w:val="32"/>
        </w:rPr>
        <w:t>１</w:t>
      </w:r>
      <w:r>
        <w:rPr>
          <w:rFonts w:hint="eastAsia" w:ascii="方正仿宋_GBK" w:hAnsi="仿宋"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 xml:space="preserve"> (三)资金拨付</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仿宋" w:eastAsia="方正仿宋_GBK" w:cs="Times New Roman"/>
          <w:color w:val="000000"/>
          <w:sz w:val="32"/>
          <w:szCs w:val="32"/>
        </w:rPr>
        <w:t>.区学生资助管理中心负责全区（</w:t>
      </w:r>
      <w:r>
        <w:rPr>
          <w:rFonts w:hint="eastAsia" w:ascii="方正仿宋_GBK" w:hAnsi="Times New Roman" w:eastAsia="方正仿宋_GBK" w:cs="Times New Roman"/>
          <w:sz w:val="32"/>
          <w:szCs w:val="32"/>
        </w:rPr>
        <w:t>除非寄宿建档立卡贫困家庭学生生活补助）</w:t>
      </w:r>
      <w:r>
        <w:rPr>
          <w:rFonts w:hint="eastAsia" w:ascii="方正仿宋_GBK" w:hAnsi="仿宋" w:eastAsia="方正仿宋_GBK" w:cs="Times New Roman"/>
          <w:color w:val="000000"/>
          <w:sz w:val="32"/>
          <w:szCs w:val="32"/>
        </w:rPr>
        <w:t>贫困家庭学生申报材料审核、汇总，编制我区每学期资助计划；</w:t>
      </w:r>
      <w:r>
        <w:rPr>
          <w:rFonts w:hint="eastAsia" w:ascii="方正仿宋_GBK" w:hAnsi="Times New Roman" w:eastAsia="方正仿宋_GBK" w:cs="Times New Roman"/>
          <w:sz w:val="32"/>
          <w:szCs w:val="32"/>
        </w:rPr>
        <w:t>区教育服务中心负责全区非寄宿建档立卡贫困家庭学生生活补助</w:t>
      </w:r>
      <w:r>
        <w:rPr>
          <w:rFonts w:hint="eastAsia" w:ascii="方正仿宋_GBK" w:hAnsi="仿宋" w:eastAsia="方正仿宋_GBK" w:cs="Times New Roman"/>
          <w:color w:val="000000"/>
          <w:sz w:val="32"/>
          <w:szCs w:val="32"/>
        </w:rPr>
        <w:t>学生申报材料审核、汇总，编制我区每学期计划。资助计划报区教委、区财政局审批后，由区财政局统筹安排资助资金，按学期拨付到贫困家庭学生所在教管中心或直属学校（单位）。</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color w:val="000000"/>
          <w:sz w:val="32"/>
          <w:szCs w:val="32"/>
        </w:rPr>
      </w:pPr>
      <w:r>
        <w:rPr>
          <w:rFonts w:hint="default" w:ascii="Times New Roman" w:hAnsi="Times New Roman" w:eastAsia="方正仿宋_GBK" w:cs="Times New Roman"/>
          <w:sz w:val="32"/>
          <w:szCs w:val="32"/>
        </w:rPr>
        <w:t>2</w:t>
      </w:r>
      <w:r>
        <w:rPr>
          <w:rFonts w:hint="eastAsia" w:ascii="方正仿宋_GBK" w:hAnsi="仿宋" w:eastAsia="方正仿宋_GBK" w:cs="Times New Roman"/>
          <w:sz w:val="32"/>
          <w:szCs w:val="32"/>
        </w:rPr>
        <w:t>.教管中心或直属学校（单位）收到资金后及时发放至学生银行卡（除非寄宿建档立卡贫困家庭学生生活费补助），并将银行发放依据复印件报区学生资助中心存档。</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sz w:val="32"/>
          <w:szCs w:val="32"/>
        </w:rPr>
      </w:pPr>
      <w:r>
        <w:rPr>
          <w:rFonts w:hint="default" w:ascii="Times New Roman" w:hAnsi="Times New Roman" w:eastAsia="方正仿宋_GBK" w:cs="Times New Roman"/>
          <w:sz w:val="32"/>
          <w:szCs w:val="32"/>
        </w:rPr>
        <w:t>3</w:t>
      </w:r>
      <w:r>
        <w:rPr>
          <w:rFonts w:hint="eastAsia" w:ascii="方正仿宋_GBK" w:hAnsi="仿宋" w:eastAsia="方正仿宋_GBK" w:cs="Times New Roman"/>
          <w:sz w:val="32"/>
          <w:szCs w:val="32"/>
        </w:rPr>
        <w:t>.非寄宿建档立卡贫困家庭学生生活费补助，教管中心或直属学校（单位）收到资金后及时直接划拨学校伙食团，由学校免费提供上学期间午餐，并将银行拨付依据复印件和划拨学校伙食团银行回单复印件报教育服务中心存档。</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黑体_GBK" w:hAnsi="仿宋" w:eastAsia="方正黑体_GBK" w:cs="Times New Roman"/>
          <w:color w:val="000000"/>
          <w:sz w:val="32"/>
          <w:szCs w:val="32"/>
        </w:rPr>
      </w:pPr>
      <w:r>
        <w:rPr>
          <w:rFonts w:hint="eastAsia" w:ascii="方正黑体_GBK" w:hAnsi="仿宋" w:eastAsia="方正黑体_GBK" w:cs="Times New Roman"/>
          <w:color w:val="000000"/>
          <w:sz w:val="32"/>
          <w:szCs w:val="32"/>
        </w:rPr>
        <w:t>三、工作要求</w:t>
      </w:r>
    </w:p>
    <w:p>
      <w:pPr>
        <w:keepNext w:val="0"/>
        <w:keepLines w:val="0"/>
        <w:pageBreakBefore w:val="0"/>
        <w:widowControl w:val="0"/>
        <w:kinsoku/>
        <w:wordWrap/>
        <w:overflowPunct/>
        <w:topLinePunct w:val="0"/>
        <w:autoSpaceDE/>
        <w:autoSpaceDN/>
        <w:bidi w:val="0"/>
        <w:adjustRightInd w:val="0"/>
        <w:snapToGrid/>
        <w:spacing w:line="600" w:lineRule="atLeas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color w:val="000000"/>
          <w:sz w:val="32"/>
          <w:szCs w:val="32"/>
        </w:rPr>
        <w:t>（一）落实管理责任。</w:t>
      </w:r>
      <w:r>
        <w:rPr>
          <w:rFonts w:hint="eastAsia" w:ascii="方正仿宋_GBK" w:hAnsi="Times New Roman" w:eastAsia="方正仿宋_GBK" w:cs="Times New Roman"/>
          <w:sz w:val="32"/>
          <w:szCs w:val="32"/>
        </w:rPr>
        <w:t>街镇教管中心主任，直属学校校长（单位负责人）是本单位学生资助工作的第一责任人，要加强领导，安排专人负责，</w:t>
      </w:r>
      <w:r>
        <w:rPr>
          <w:rFonts w:hint="eastAsia" w:ascii="方正仿宋_GBK" w:hAnsi="仿宋" w:eastAsia="方正仿宋_GBK" w:cs="Times New Roman"/>
          <w:color w:val="000000"/>
          <w:sz w:val="32"/>
          <w:szCs w:val="32"/>
        </w:rPr>
        <w:t>确保精准识别、精准资助</w:t>
      </w:r>
      <w:r>
        <w:rPr>
          <w:rFonts w:hint="eastAsia" w:ascii="方正仿宋_GBK" w:hAnsi="Times New Roman" w:eastAsia="方正仿宋_GBK" w:cs="Times New Roman"/>
          <w:sz w:val="32"/>
          <w:szCs w:val="32"/>
        </w:rPr>
        <w:t>。要成立学生资助评审小组，加强对贫困学生的识别，确保应助尽助。</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黑体" w:eastAsia="方正仿宋_GBK" w:cs="Times New Roman"/>
          <w:b/>
          <w:color w:val="000000"/>
          <w:sz w:val="32"/>
          <w:szCs w:val="32"/>
        </w:rPr>
      </w:pPr>
      <w:r>
        <w:rPr>
          <w:rFonts w:hint="eastAsia" w:ascii="方正楷体_GBK" w:hAnsi="方正楷体_GBK" w:eastAsia="方正楷体_GBK" w:cs="方正楷体_GBK"/>
          <w:b w:val="0"/>
          <w:bCs/>
          <w:color w:val="000000"/>
          <w:sz w:val="32"/>
          <w:szCs w:val="32"/>
        </w:rPr>
        <w:t>（二）加强政策宣传。</w:t>
      </w:r>
      <w:r>
        <w:rPr>
          <w:rFonts w:hint="eastAsia" w:ascii="方正仿宋_GBK" w:hAnsi="仿宋" w:eastAsia="方正仿宋_GBK" w:cs="Times New Roman"/>
          <w:color w:val="000000"/>
          <w:sz w:val="32"/>
          <w:szCs w:val="32"/>
        </w:rPr>
        <w:t>各单位要广泛宣传义务教育阶段贫困学生资助政策、程序。通过形式多样、行之有效的宣传方式将资助政策宣传深入到街镇、村社，做到家喻户晓，确保资助政策落到实处。</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（三）严格资金管理。</w:t>
      </w:r>
      <w:r>
        <w:rPr>
          <w:rFonts w:hint="eastAsia" w:ascii="方正仿宋_GBK" w:hAnsi="仿宋" w:eastAsia="方正仿宋_GBK" w:cs="Times New Roman"/>
          <w:color w:val="000000"/>
          <w:sz w:val="32"/>
          <w:szCs w:val="32"/>
        </w:rPr>
        <w:t>资助资金属于教育扶贫</w:t>
      </w:r>
      <w:r>
        <w:rPr>
          <w:rFonts w:hint="eastAsia" w:ascii="方正仿宋_GBK" w:hAnsi="Times New Roman" w:eastAsia="方正仿宋_GBK" w:cs="Times New Roman"/>
          <w:color w:val="000000"/>
          <w:sz w:val="32"/>
          <w:szCs w:val="32"/>
        </w:rPr>
        <w:t>专项资</w:t>
      </w:r>
      <w:r>
        <w:rPr>
          <w:rFonts w:hint="eastAsia" w:ascii="方正仿宋_GBK" w:hAnsi="仿宋" w:eastAsia="方正仿宋_GBK" w:cs="Times New Roman"/>
          <w:color w:val="000000"/>
          <w:sz w:val="32"/>
          <w:szCs w:val="32"/>
        </w:rPr>
        <w:t>金，各单位要加强对资助资金的监管，任何单位和个人不得截留、挪用、滞留资助资金，确保专款专用。因贫困学生转学、休学等情况产生的资助资金结余，要及时退回区财政。</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（四）建立资助档案。</w:t>
      </w:r>
      <w:r>
        <w:rPr>
          <w:rFonts w:hint="eastAsia" w:ascii="方正仿宋_GBK" w:hAnsi="仿宋" w:eastAsia="方正仿宋_GBK" w:cs="Times New Roman"/>
          <w:color w:val="000000"/>
          <w:sz w:val="32"/>
          <w:szCs w:val="32"/>
        </w:rPr>
        <w:t>各单位要建立贫困学生资助专项档案。将贫困学生资助申请表、花名册、汇总表、相关佐证材料、评审及公示材料、资助资金发放记录等资料整理归档，分学期建档备查，定期完善资助管理系统。</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仿宋" w:eastAsia="方正仿宋_GBK" w:cs="Times New Roman"/>
          <w:b/>
          <w:color w:val="000000"/>
          <w:sz w:val="32"/>
          <w:szCs w:val="32"/>
        </w:rPr>
      </w:pPr>
      <w:r>
        <w:rPr>
          <w:rFonts w:hint="eastAsia" w:ascii="方正楷体_GBK" w:hAnsi="方正楷体_GBK" w:eastAsia="方正楷体_GBK" w:cs="方正楷体_GBK"/>
          <w:b w:val="0"/>
          <w:bCs/>
          <w:color w:val="000000"/>
          <w:sz w:val="32"/>
          <w:szCs w:val="32"/>
        </w:rPr>
        <w:t>（五）严肃工作纪律。</w:t>
      </w:r>
      <w:r>
        <w:rPr>
          <w:rFonts w:hint="eastAsia" w:ascii="方正仿宋_GBK" w:hAnsi="仿宋" w:eastAsia="方正仿宋_GBK" w:cs="Times New Roman"/>
          <w:color w:val="000000"/>
          <w:sz w:val="32"/>
          <w:szCs w:val="32"/>
        </w:rPr>
        <w:t>各单位要认真落实贫困学生资助政策，切实规范申请及审核程序，做到申请条件明确，申报、审核程序公开、透明，确保贫困学生资助工作有序开展。对骗取、套取、虚报、冒领资助资金等违规违法行为，要严肃查处并追究当事人和有关责任人的责任；构成犯罪的，要依法追究刑事责任。对违纪违规的单位，在评先评优、评级、经费安排等方面实行一票否决。</w:t>
      </w: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Times New Roman" w:hAnsi="Times New Roman" w:eastAsia="仿宋_GB2312" w:cs="Times New Roman"/>
          <w:color w:val="000000"/>
          <w:sz w:val="32"/>
          <w:szCs w:val="32"/>
        </w:rPr>
      </w:pPr>
      <w:r>
        <w:rPr>
          <w:rFonts w:hint="eastAsia" w:ascii="方正仿宋_GBK" w:hAnsi="仿宋" w:eastAsia="方正仿宋_GBK" w:cs="Times New Roman"/>
          <w:color w:val="000000"/>
          <w:sz w:val="32"/>
          <w:szCs w:val="32"/>
        </w:rPr>
        <w:t>此前区财政局、区教委印发的</w:t>
      </w:r>
      <w:r>
        <w:rPr>
          <w:rFonts w:ascii="Times New Roman" w:hAnsi="Times New Roman" w:eastAsia="方正仿宋_GBK" w:cs="Times New Roman"/>
          <w:color w:val="000000"/>
          <w:sz w:val="32"/>
          <w:szCs w:val="32"/>
        </w:rPr>
        <w:t>《关于补助普通中小学特殊困难家庭学生生活费的通知》（长财行发〔</w:t>
      </w:r>
      <w:r>
        <w:rPr>
          <w:rFonts w:hint="default" w:ascii="Times New Roman" w:hAnsi="Times New Roman" w:eastAsia="方正仿宋_GBK" w:cs="Times New Roman"/>
          <w:color w:val="000000"/>
          <w:sz w:val="32"/>
          <w:szCs w:val="32"/>
        </w:rPr>
        <w:t>2012</w:t>
      </w: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63</w:t>
      </w:r>
      <w:r>
        <w:rPr>
          <w:rFonts w:ascii="Times New Roman" w:hAnsi="Times New Roman" w:eastAsia="方正仿宋_GBK" w:cs="Times New Roman"/>
          <w:color w:val="000000"/>
          <w:sz w:val="32"/>
          <w:szCs w:val="32"/>
        </w:rPr>
        <w:t>号）文件</w:t>
      </w:r>
      <w:r>
        <w:rPr>
          <w:rFonts w:hint="eastAsia" w:ascii="方正仿宋_GBK" w:hAnsi="仿宋" w:eastAsia="方正仿宋_GBK" w:cs="Times New Roman"/>
          <w:color w:val="000000"/>
          <w:sz w:val="32"/>
          <w:szCs w:val="32"/>
        </w:rPr>
        <w:t>自本文件执行之日起自行废止。</w:t>
      </w:r>
    </w:p>
    <w:p>
      <w:pPr>
        <w:keepNext w:val="0"/>
        <w:keepLines w:val="0"/>
        <w:pageBreakBefore w:val="0"/>
        <w:widowControl w:val="0"/>
        <w:kinsoku/>
        <w:wordWrap/>
        <w:overflowPunct/>
        <w:topLinePunct w:val="0"/>
        <w:autoSpaceDE/>
        <w:autoSpaceDN/>
        <w:bidi w:val="0"/>
        <w:snapToGrid/>
        <w:spacing w:line="600" w:lineRule="atLeast"/>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附件：</w:t>
      </w:r>
      <w:r>
        <w:rPr>
          <w:rFonts w:hint="default"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.长寿区义务教育阶段贫困家庭学生生活补助汇总表</w:t>
      </w:r>
    </w:p>
    <w:p>
      <w:pPr>
        <w:keepNext w:val="0"/>
        <w:keepLines w:val="0"/>
        <w:pageBreakBefore w:val="0"/>
        <w:widowControl w:val="0"/>
        <w:kinsoku/>
        <w:wordWrap/>
        <w:overflowPunct/>
        <w:topLinePunct w:val="0"/>
        <w:autoSpaceDE/>
        <w:autoSpaceDN/>
        <w:bidi w:val="0"/>
        <w:snapToGrid/>
        <w:spacing w:line="600" w:lineRule="atLeast"/>
        <w:ind w:firstLine="1600" w:firstLineChars="500"/>
        <w:textAlignment w:val="auto"/>
        <w:rPr>
          <w:rFonts w:hint="eastAsia" w:ascii="方正仿宋_GBK"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.长寿区贫困寄宿生生活补助申请表</w:t>
      </w:r>
    </w:p>
    <w:p>
      <w:pPr>
        <w:keepNext w:val="0"/>
        <w:keepLines w:val="0"/>
        <w:pageBreakBefore w:val="0"/>
        <w:widowControl w:val="0"/>
        <w:kinsoku/>
        <w:wordWrap/>
        <w:overflowPunct/>
        <w:topLinePunct w:val="0"/>
        <w:autoSpaceDE/>
        <w:autoSpaceDN/>
        <w:bidi w:val="0"/>
        <w:snapToGrid/>
        <w:spacing w:line="600" w:lineRule="atLeast"/>
        <w:ind w:firstLine="1600" w:firstLineChars="500"/>
        <w:textAlignment w:val="auto"/>
        <w:rPr>
          <w:rFonts w:hint="eastAsia" w:ascii="方正仿宋_GBK"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.长寿区非寄宿贫困生生活补助申请表</w:t>
      </w:r>
    </w:p>
    <w:p>
      <w:pPr>
        <w:keepNext w:val="0"/>
        <w:keepLines w:val="0"/>
        <w:pageBreakBefore w:val="0"/>
        <w:widowControl w:val="0"/>
        <w:kinsoku/>
        <w:wordWrap/>
        <w:overflowPunct/>
        <w:topLinePunct w:val="0"/>
        <w:autoSpaceDE/>
        <w:autoSpaceDN/>
        <w:bidi w:val="0"/>
        <w:snapToGrid/>
        <w:spacing w:line="600" w:lineRule="atLeast"/>
        <w:ind w:left="1916" w:leftChars="760" w:hanging="320" w:hangingChars="100"/>
        <w:textAlignment w:val="auto"/>
        <w:rPr>
          <w:rFonts w:hint="eastAsia" w:ascii="方正仿宋_GBK"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eastAsia" w:ascii="方正仿宋_GBK" w:hAnsi="Times New Roman" w:eastAsia="方正仿宋_GBK" w:cs="Times New Roman"/>
          <w:bCs/>
          <w:sz w:val="32"/>
          <w:szCs w:val="32"/>
        </w:rPr>
        <w:t>.长寿区“其他类”学生家庭经济困难程度认定评分表</w:t>
      </w:r>
    </w:p>
    <w:p>
      <w:pPr>
        <w:keepNext w:val="0"/>
        <w:keepLines w:val="0"/>
        <w:pageBreakBefore w:val="0"/>
        <w:widowControl w:val="0"/>
        <w:kinsoku/>
        <w:wordWrap/>
        <w:overflowPunct/>
        <w:topLinePunct w:val="0"/>
        <w:autoSpaceDE/>
        <w:autoSpaceDN/>
        <w:bidi w:val="0"/>
        <w:snapToGrid/>
        <w:spacing w:line="600" w:lineRule="atLeast"/>
        <w:textAlignment w:val="auto"/>
        <w:rPr>
          <w:rFonts w:hint="eastAsia" w:ascii="方正仿宋_GBK"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ascii="方正仿宋_GBK" w:hAnsi="Times New Roman" w:eastAsia="方正仿宋_GBK" w:cs="Times New Roman"/>
          <w:bCs/>
          <w:sz w:val="32"/>
          <w:szCs w:val="32"/>
        </w:rPr>
      </w:pPr>
      <w:r>
        <w:rPr>
          <w:rFonts w:ascii="方正仿宋_GBK" w:hAnsi="Times New Roman" w:eastAsia="方正仿宋_GBK" w:cs="Times New Roman"/>
          <w:bCs/>
          <w:sz w:val="32"/>
          <w:szCs w:val="32"/>
        </w:rPr>
        <w:t>重庆市长寿区教育委员会</w:t>
      </w:r>
      <w:r>
        <w:rPr>
          <w:rFonts w:hint="eastAsia" w:ascii="方正仿宋_GBK" w:hAnsi="Times New Roman" w:eastAsia="方正仿宋_GBK" w:cs="Times New Roman"/>
          <w:bCs/>
          <w:sz w:val="32"/>
          <w:szCs w:val="32"/>
        </w:rPr>
        <w:t xml:space="preserve">     </w:t>
      </w:r>
      <w:r>
        <w:rPr>
          <w:rFonts w:ascii="方正仿宋_GBK" w:hAnsi="Times New Roman" w:eastAsia="方正仿宋_GBK" w:cs="Times New Roman"/>
          <w:bCs/>
          <w:sz w:val="32"/>
          <w:szCs w:val="32"/>
        </w:rPr>
        <w:t xml:space="preserve">重庆市长寿区财政局        </w:t>
      </w:r>
    </w:p>
    <w:p>
      <w:pPr>
        <w:keepNext w:val="0"/>
        <w:keepLines w:val="0"/>
        <w:pageBreakBefore w:val="0"/>
        <w:widowControl w:val="0"/>
        <w:kinsoku/>
        <w:wordWrap/>
        <w:overflowPunct/>
        <w:topLinePunct w:val="0"/>
        <w:autoSpaceDE/>
        <w:autoSpaceDN/>
        <w:bidi w:val="0"/>
        <w:snapToGrid/>
        <w:spacing w:line="600" w:lineRule="atLeas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600" w:lineRule="atLeast"/>
        <w:ind w:firstLine="640" w:firstLineChars="200"/>
        <w:textAlignment w:val="auto"/>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 xml:space="preserve">           </w:t>
      </w:r>
      <w:r>
        <w:rPr>
          <w:rFonts w:hint="eastAsia" w:ascii="方正仿宋_GBK" w:hAnsi="Times New Roman" w:eastAsia="方正仿宋_GBK" w:cs="Times New Roman"/>
          <w:bCs/>
          <w:sz w:val="32"/>
          <w:szCs w:val="32"/>
          <w:lang w:val="en-US" w:eastAsia="zh-CN"/>
        </w:rPr>
        <w:t xml:space="preserve">        </w:t>
      </w:r>
      <w:r>
        <w:rPr>
          <w:rFonts w:hint="eastAsia" w:ascii="方正仿宋_GBK" w:hAnsi="Times New Roman" w:eastAsia="方正仿宋_GBK" w:cs="Times New Roman"/>
          <w:bCs/>
          <w:sz w:val="32"/>
          <w:szCs w:val="32"/>
        </w:rPr>
        <w:t>重庆市长寿区扶贫开发办公室</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4800" w:firstLineChars="1500"/>
        <w:textAlignment w:val="auto"/>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32"/>
        </w:rPr>
        <w:t>2020</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rPr>
        <w:t>30</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20"/>
          <w:lang w:val="en-US" w:eastAsia="zh-CN"/>
        </w:rPr>
        <w:t xml:space="preserve">  </w:t>
      </w:r>
    </w:p>
    <w:p>
      <w:pPr>
        <w:pStyle w:val="2"/>
        <w:jc w:val="both"/>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drawing>
          <wp:inline distT="0" distB="0" distL="114300" distR="114300">
            <wp:extent cx="8267065" cy="4547235"/>
            <wp:effectExtent l="0" t="0" r="63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8267065" cy="4547235"/>
                    </a:xfrm>
                    <a:prstGeom prst="rect">
                      <a:avLst/>
                    </a:prstGeom>
                    <a:noFill/>
                    <a:ln>
                      <a:noFill/>
                    </a:ln>
                  </pic:spPr>
                </pic:pic>
              </a:graphicData>
            </a:graphic>
          </wp:inline>
        </w:drawing>
      </w:r>
    </w:p>
    <w:p>
      <w:pPr>
        <w:tabs>
          <w:tab w:val="left" w:pos="1250"/>
        </w:tabs>
        <w:spacing w:line="360" w:lineRule="exact"/>
        <w:jc w:val="left"/>
        <w:rPr>
          <w:rFonts w:hint="eastAsia" w:ascii="方正黑体_GBK" w:hAnsi="方正黑体_GBK" w:eastAsia="方正黑体_GBK" w:cs="方正黑体_GBK"/>
          <w:bCs/>
          <w:color w:val="000000"/>
          <w:kern w:val="0"/>
          <w:sz w:val="32"/>
          <w:szCs w:val="32"/>
          <w:lang w:bidi="ar"/>
        </w:rPr>
      </w:pPr>
      <w:r>
        <w:rPr>
          <w:rFonts w:hint="eastAsia" w:ascii="方正黑体_GBK" w:hAnsi="方正黑体_GBK" w:eastAsia="方正黑体_GBK" w:cs="方正黑体_GBK"/>
          <w:bCs/>
          <w:color w:val="000000"/>
          <w:kern w:val="0"/>
          <w:sz w:val="32"/>
          <w:szCs w:val="32"/>
          <w:lang w:bidi="ar"/>
        </w:rPr>
        <w:t>附件：2-1</w:t>
      </w: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                                                              编号：</w:t>
      </w:r>
    </w:p>
    <w:p>
      <w:pPr>
        <w:jc w:val="center"/>
        <w:rPr>
          <w:rFonts w:hint="eastAsia" w:ascii="方正仿宋_GBK" w:hAnsi="方正仿宋_GBK" w:eastAsia="方正仿宋_GBK" w:cs="方正仿宋_GBK"/>
          <w:color w:val="000000"/>
          <w:kern w:val="0"/>
          <w:sz w:val="24"/>
          <w:lang w:bidi="ar"/>
        </w:rPr>
      </w:pPr>
      <w:r>
        <w:rPr>
          <w:rFonts w:hint="eastAsia" w:ascii="黑体" w:hAnsi="黑体" w:eastAsia="黑体" w:cs="方正楷体_GBK"/>
          <w:color w:val="000000"/>
          <w:kern w:val="0"/>
          <w:sz w:val="32"/>
          <w:szCs w:val="32"/>
          <w:lang w:bidi="ar"/>
        </w:rPr>
        <w:t>长寿区贫困寄宿生生活补助申请表（小学）</w:t>
      </w:r>
    </w:p>
    <w:p>
      <w:pPr>
        <w:jc w:val="right"/>
        <w:rPr>
          <w:rFonts w:hint="eastAsia" w:ascii="宋体" w:hAnsi="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10"/>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tblPrEx>
          <w:tblCellMar>
            <w:top w:w="15" w:type="dxa"/>
            <w:left w:w="15" w:type="dxa"/>
            <w:bottom w:w="15" w:type="dxa"/>
            <w:right w:w="15" w:type="dxa"/>
          </w:tblCellMar>
        </w:tblPrEx>
        <w:trPr>
          <w:trHeight w:val="503"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521"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04"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学前（ ）义教（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普高（ ）中职（ ）</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tblPrEx>
          <w:tblCellMar>
            <w:top w:w="15" w:type="dxa"/>
            <w:left w:w="15" w:type="dxa"/>
            <w:bottom w:w="15" w:type="dxa"/>
            <w:right w:w="15" w:type="dxa"/>
          </w:tblCellMar>
        </w:tblPrEx>
        <w:trPr>
          <w:trHeight w:val="43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4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18"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建卡户（）低保户（）特困救助（）孤儿（）烈士子女（）残疾学生（）其他贫困（）</w:t>
            </w:r>
          </w:p>
        </w:tc>
        <w:tc>
          <w:tcPr>
            <w:tcW w:w="98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相应证件号码(户码)或其他贫困类型</w:t>
            </w:r>
          </w:p>
        </w:tc>
        <w:tc>
          <w:tcPr>
            <w:tcW w:w="3735"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604" w:hRule="atLeast"/>
        </w:trPr>
        <w:tc>
          <w:tcPr>
            <w:tcW w:w="104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096" w:type="dxa"/>
            <w:gridSpan w:val="3"/>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kern w:val="0"/>
                <w:sz w:val="18"/>
                <w:szCs w:val="18"/>
                <w:lang w:bidi="ar"/>
              </w:rPr>
            </w:pPr>
          </w:p>
        </w:tc>
        <w:tc>
          <w:tcPr>
            <w:tcW w:w="987" w:type="dxa"/>
            <w:vMerge w:val="continue"/>
            <w:tcBorders>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735"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重大疾病（   ）突发意外（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自然灾害（   ）其    他（   ）</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tblPrEx>
          <w:tblCellMar>
            <w:top w:w="15" w:type="dxa"/>
            <w:left w:w="15" w:type="dxa"/>
            <w:bottom w:w="15" w:type="dxa"/>
            <w:right w:w="15" w:type="dxa"/>
          </w:tblCellMar>
        </w:tblPrEx>
        <w:trPr>
          <w:trHeight w:val="61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学校认定意见</w:t>
            </w:r>
          </w:p>
        </w:tc>
        <w:tc>
          <w:tcPr>
            <w:tcW w:w="7818" w:type="dxa"/>
            <w:gridSpan w:val="7"/>
            <w:vMerge w:val="restart"/>
            <w:tcBorders>
              <w:top w:val="single" w:color="000000" w:sz="4" w:space="0"/>
              <w:left w:val="single" w:color="000000" w:sz="4" w:space="0"/>
              <w:right w:val="single" w:color="000000" w:sz="4" w:space="0"/>
            </w:tcBorders>
            <w:noWrap w:val="0"/>
            <w:vAlign w:val="top"/>
          </w:tcPr>
          <w:p>
            <w:pPr>
              <w:widowControl/>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该生属（建卡、城市低保、农村低保、城市特困救助、农村特困救助、孤儿、烈士子女、残疾、其他）贫困，同意该生申请</w:t>
            </w:r>
            <w:r>
              <w:rPr>
                <w:rFonts w:hint="eastAsia" w:ascii="方正仿宋_GBK" w:hAnsi="方正仿宋_GBK" w:eastAsia="方正仿宋_GBK" w:cs="方正仿宋_GBK"/>
                <w:color w:val="000000"/>
                <w:kern w:val="0"/>
                <w:sz w:val="18"/>
                <w:szCs w:val="18"/>
                <w:u w:val="single"/>
                <w:lang w:bidi="ar"/>
              </w:rPr>
              <w:t xml:space="preserve"> 贫困寄宿生生活补助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312"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pPr>
              <w:jc w:val="left"/>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19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学校意见(盖章)</w:t>
            </w:r>
          </w:p>
        </w:tc>
      </w:tr>
      <w:tr>
        <w:tblPrEx>
          <w:tblCellMar>
            <w:top w:w="15" w:type="dxa"/>
            <w:left w:w="15" w:type="dxa"/>
            <w:bottom w:w="15" w:type="dxa"/>
            <w:right w:w="15" w:type="dxa"/>
          </w:tblCellMar>
        </w:tblPrEx>
        <w:trPr>
          <w:trHeight w:val="41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教育管理中心审核意见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27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教管中心（盖章）</w:t>
            </w:r>
          </w:p>
        </w:tc>
      </w:tr>
      <w:tr>
        <w:tblPrEx>
          <w:tblCellMar>
            <w:top w:w="15" w:type="dxa"/>
            <w:left w:w="15" w:type="dxa"/>
            <w:bottom w:w="15" w:type="dxa"/>
            <w:right w:w="15" w:type="dxa"/>
          </w:tblCellMar>
        </w:tblPrEx>
        <w:trPr>
          <w:trHeight w:val="31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注：1.此表附相应贫困印证材料复印件分贫困类型装订成册存入学校资助档案。</w:t>
            </w:r>
          </w:p>
        </w:tc>
      </w:tr>
    </w:tbl>
    <w:p>
      <w:pPr>
        <w:tabs>
          <w:tab w:val="left" w:pos="1250"/>
        </w:tabs>
        <w:spacing w:line="360" w:lineRule="exact"/>
        <w:jc w:val="left"/>
        <w:rPr>
          <w:rFonts w:hint="eastAsia" w:ascii="方正黑体_GBK" w:hAnsi="方正黑体_GBK" w:eastAsia="方正黑体_GBK" w:cs="方正黑体_GBK"/>
          <w:bCs/>
          <w:color w:val="000000"/>
          <w:kern w:val="0"/>
          <w:sz w:val="32"/>
          <w:szCs w:val="32"/>
          <w:lang w:bidi="ar"/>
        </w:rPr>
      </w:pPr>
      <w:r>
        <w:rPr>
          <w:rFonts w:hint="eastAsia" w:ascii="方正黑体_GBK" w:hAnsi="方正黑体_GBK" w:eastAsia="方正黑体_GBK" w:cs="方正黑体_GBK"/>
          <w:bCs/>
          <w:color w:val="000000"/>
          <w:kern w:val="0"/>
          <w:sz w:val="32"/>
          <w:szCs w:val="32"/>
          <w:lang w:bidi="ar"/>
        </w:rPr>
        <w:t>附件：2-2</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                                          　　　　　　　　    编号：</w:t>
      </w:r>
    </w:p>
    <w:p>
      <w:pPr>
        <w:jc w:val="center"/>
        <w:rPr>
          <w:rFonts w:hint="eastAsia" w:ascii="方正仿宋_GBK" w:hAnsi="方正仿宋_GBK" w:eastAsia="方正仿宋_GBK" w:cs="方正仿宋_GBK"/>
          <w:color w:val="000000"/>
          <w:kern w:val="0"/>
          <w:sz w:val="24"/>
          <w:lang w:bidi="ar"/>
        </w:rPr>
      </w:pPr>
      <w:r>
        <w:rPr>
          <w:rFonts w:hint="eastAsia" w:ascii="黑体" w:hAnsi="黑体" w:eastAsia="黑体" w:cs="方正楷体_GBK"/>
          <w:color w:val="000000"/>
          <w:kern w:val="0"/>
          <w:sz w:val="32"/>
          <w:szCs w:val="32"/>
          <w:lang w:bidi="ar"/>
        </w:rPr>
        <w:t>长寿区贫困寄宿生生活补助申请表</w:t>
      </w:r>
      <w:r>
        <w:rPr>
          <w:rFonts w:hint="eastAsia" w:ascii="方正楷体_GBK" w:hAnsi="方正楷体_GBK" w:eastAsia="方正楷体_GBK" w:cs="方正楷体_GBK"/>
          <w:b/>
          <w:color w:val="000000"/>
          <w:kern w:val="0"/>
          <w:sz w:val="32"/>
          <w:szCs w:val="32"/>
          <w:lang w:bidi="ar"/>
        </w:rPr>
        <w:t>（初中）</w:t>
      </w:r>
    </w:p>
    <w:p>
      <w:pPr>
        <w:jc w:val="right"/>
        <w:rPr>
          <w:rFonts w:hint="eastAsia" w:ascii="宋体" w:hAnsi="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10"/>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tblPrEx>
          <w:tblCellMar>
            <w:top w:w="15" w:type="dxa"/>
            <w:left w:w="15" w:type="dxa"/>
            <w:bottom w:w="15" w:type="dxa"/>
            <w:right w:w="15" w:type="dxa"/>
          </w:tblCellMar>
        </w:tblPrEx>
        <w:trPr>
          <w:trHeight w:val="503"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521"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04"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学前（ ）义教（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普高（ ）中职（ ）</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tblPrEx>
          <w:tblCellMar>
            <w:top w:w="15" w:type="dxa"/>
            <w:left w:w="15" w:type="dxa"/>
            <w:bottom w:w="15" w:type="dxa"/>
            <w:right w:w="15" w:type="dxa"/>
          </w:tblCellMar>
        </w:tblPrEx>
        <w:trPr>
          <w:trHeight w:val="43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4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18"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建卡户（）低保户（）特困救助（）孤儿（）烈士子女（）残疾学生（）其他贫困（）</w:t>
            </w:r>
          </w:p>
        </w:tc>
        <w:tc>
          <w:tcPr>
            <w:tcW w:w="98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相应证件号码(户码)或其他贫困类型</w:t>
            </w:r>
          </w:p>
        </w:tc>
        <w:tc>
          <w:tcPr>
            <w:tcW w:w="3735"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604" w:hRule="atLeast"/>
        </w:trPr>
        <w:tc>
          <w:tcPr>
            <w:tcW w:w="104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096" w:type="dxa"/>
            <w:gridSpan w:val="3"/>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kern w:val="0"/>
                <w:sz w:val="18"/>
                <w:szCs w:val="18"/>
                <w:lang w:bidi="ar"/>
              </w:rPr>
            </w:pPr>
          </w:p>
        </w:tc>
        <w:tc>
          <w:tcPr>
            <w:tcW w:w="987" w:type="dxa"/>
            <w:vMerge w:val="continue"/>
            <w:tcBorders>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735"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重大疾病（   ）突发意外（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自然灾害（   ）其    他（   ）</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tblPrEx>
          <w:tblCellMar>
            <w:top w:w="15" w:type="dxa"/>
            <w:left w:w="15" w:type="dxa"/>
            <w:bottom w:w="15" w:type="dxa"/>
            <w:right w:w="15" w:type="dxa"/>
          </w:tblCellMar>
        </w:tblPrEx>
        <w:trPr>
          <w:trHeight w:val="12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班主任及资助管理员</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认定意见</w:t>
            </w:r>
          </w:p>
        </w:tc>
        <w:tc>
          <w:tcPr>
            <w:tcW w:w="7818" w:type="dxa"/>
            <w:gridSpan w:val="7"/>
            <w:vMerge w:val="restart"/>
            <w:tcBorders>
              <w:top w:val="single" w:color="000000" w:sz="4" w:space="0"/>
              <w:left w:val="single" w:color="000000" w:sz="4" w:space="0"/>
              <w:right w:val="single" w:color="000000" w:sz="4" w:space="0"/>
            </w:tcBorders>
            <w:noWrap w:val="0"/>
            <w:vAlign w:val="top"/>
          </w:tcPr>
          <w:p>
            <w:pPr>
              <w:widowControl/>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该生属（建卡、城市低保、农村低保、城市特困救助、农村特困救助、孤儿、烈士子女、残疾、其他）贫困，同意该生申请</w:t>
            </w:r>
            <w:r>
              <w:rPr>
                <w:rFonts w:hint="eastAsia" w:ascii="方正仿宋_GBK" w:hAnsi="方正仿宋_GBK" w:eastAsia="方正仿宋_GBK" w:cs="方正仿宋_GBK"/>
                <w:color w:val="000000"/>
                <w:kern w:val="0"/>
                <w:sz w:val="18"/>
                <w:szCs w:val="18"/>
                <w:u w:val="single"/>
                <w:lang w:bidi="ar"/>
              </w:rPr>
              <w:t xml:space="preserve"> 　贫困寄宿生生活补助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pPr>
              <w:jc w:val="left"/>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2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资助管理员意见</w:t>
            </w:r>
          </w:p>
        </w:tc>
      </w:tr>
      <w:tr>
        <w:tblPrEx>
          <w:tblCellMar>
            <w:top w:w="15" w:type="dxa"/>
            <w:left w:w="15" w:type="dxa"/>
            <w:bottom w:w="15" w:type="dxa"/>
            <w:right w:w="15" w:type="dxa"/>
          </w:tblCellMar>
        </w:tblPrEx>
        <w:trPr>
          <w:trHeight w:val="41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学校</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审核</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10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学校（盖章）</w:t>
            </w:r>
          </w:p>
        </w:tc>
      </w:tr>
      <w:tr>
        <w:tblPrEx>
          <w:tblCellMar>
            <w:top w:w="15" w:type="dxa"/>
            <w:left w:w="15" w:type="dxa"/>
            <w:bottom w:w="15" w:type="dxa"/>
            <w:right w:w="15" w:type="dxa"/>
          </w:tblCellMar>
        </w:tblPrEx>
        <w:trPr>
          <w:trHeight w:val="31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注：1.此表附相应贫困印证材料复印件分贫困类型装订成册存入学校资助档案。</w:t>
            </w:r>
          </w:p>
        </w:tc>
      </w:tr>
    </w:tbl>
    <w:p>
      <w:pPr>
        <w:tabs>
          <w:tab w:val="left" w:pos="1250"/>
        </w:tabs>
        <w:spacing w:line="360" w:lineRule="exact"/>
        <w:jc w:val="left"/>
        <w:rPr>
          <w:rFonts w:hint="eastAsia" w:ascii="方正黑体_GBK" w:hAnsi="方正黑体_GBK" w:eastAsia="方正黑体_GBK" w:cs="方正黑体_GBK"/>
          <w:bCs/>
          <w:color w:val="000000"/>
          <w:kern w:val="0"/>
          <w:sz w:val="32"/>
          <w:szCs w:val="32"/>
          <w:lang w:bidi="ar"/>
        </w:rPr>
      </w:pPr>
      <w:r>
        <w:rPr>
          <w:rFonts w:hint="eastAsia" w:ascii="方正黑体_GBK" w:hAnsi="方正黑体_GBK" w:eastAsia="方正黑体_GBK" w:cs="方正黑体_GBK"/>
          <w:bCs/>
          <w:color w:val="000000"/>
          <w:kern w:val="0"/>
          <w:sz w:val="32"/>
          <w:szCs w:val="32"/>
          <w:lang w:bidi="ar"/>
        </w:rPr>
        <w:t>附件：3-1</w:t>
      </w:r>
    </w:p>
    <w:p>
      <w:p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                                                              编号：</w:t>
      </w:r>
    </w:p>
    <w:p>
      <w:pPr>
        <w:jc w:val="center"/>
        <w:rPr>
          <w:rFonts w:hint="eastAsia" w:ascii="方正小标宋_GBK" w:hAnsi="方正仿宋_GBK" w:eastAsia="方正小标宋_GBK" w:cs="方正仿宋_GBK"/>
          <w:color w:val="000000"/>
          <w:kern w:val="0"/>
          <w:sz w:val="24"/>
          <w:lang w:bidi="ar"/>
        </w:rPr>
      </w:pPr>
      <w:r>
        <w:rPr>
          <w:rFonts w:hint="eastAsia" w:ascii="方正小标宋_GBK" w:hAnsi="方正楷体_GBK" w:eastAsia="方正小标宋_GBK" w:cs="方正楷体_GBK"/>
          <w:color w:val="000000"/>
          <w:kern w:val="0"/>
          <w:sz w:val="32"/>
          <w:szCs w:val="32"/>
          <w:lang w:bidi="ar"/>
        </w:rPr>
        <w:t>长寿区非寄宿贫困生生活补助申请表（小学）</w:t>
      </w:r>
    </w:p>
    <w:p>
      <w:pPr>
        <w:jc w:val="right"/>
        <w:rPr>
          <w:rFonts w:hint="eastAsia" w:ascii="宋体" w:hAnsi="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10"/>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tblPrEx>
          <w:tblCellMar>
            <w:top w:w="15" w:type="dxa"/>
            <w:left w:w="15" w:type="dxa"/>
            <w:bottom w:w="15" w:type="dxa"/>
            <w:right w:w="15" w:type="dxa"/>
          </w:tblCellMar>
        </w:tblPrEx>
        <w:trPr>
          <w:trHeight w:val="503"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521"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04"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学前（ ）义教（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普高（ ）中职（ ）</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tblPrEx>
          <w:tblCellMar>
            <w:top w:w="15" w:type="dxa"/>
            <w:left w:w="15" w:type="dxa"/>
            <w:bottom w:w="15" w:type="dxa"/>
            <w:right w:w="15" w:type="dxa"/>
          </w:tblCellMar>
        </w:tblPrEx>
        <w:trPr>
          <w:trHeight w:val="43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4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18"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低保户（）特困救助（）孤残学生（）烈士子女（）其他贫困（ ）</w:t>
            </w:r>
          </w:p>
        </w:tc>
        <w:tc>
          <w:tcPr>
            <w:tcW w:w="98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相应证件号码(户码)或其他贫困类型</w:t>
            </w:r>
          </w:p>
        </w:tc>
        <w:tc>
          <w:tcPr>
            <w:tcW w:w="3735"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604" w:hRule="atLeast"/>
        </w:trPr>
        <w:tc>
          <w:tcPr>
            <w:tcW w:w="104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096" w:type="dxa"/>
            <w:gridSpan w:val="3"/>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kern w:val="0"/>
                <w:sz w:val="18"/>
                <w:szCs w:val="18"/>
                <w:lang w:bidi="ar"/>
              </w:rPr>
            </w:pPr>
          </w:p>
        </w:tc>
        <w:tc>
          <w:tcPr>
            <w:tcW w:w="987" w:type="dxa"/>
            <w:vMerge w:val="continue"/>
            <w:tcBorders>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735"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重大疾病（   ）突发意外（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自然灾害（   ）其    他（   ）</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tblPrEx>
          <w:tblCellMar>
            <w:top w:w="15" w:type="dxa"/>
            <w:left w:w="15" w:type="dxa"/>
            <w:bottom w:w="15" w:type="dxa"/>
            <w:right w:w="15" w:type="dxa"/>
          </w:tblCellMar>
        </w:tblPrEx>
        <w:trPr>
          <w:trHeight w:val="23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学校认定意见</w:t>
            </w:r>
          </w:p>
        </w:tc>
        <w:tc>
          <w:tcPr>
            <w:tcW w:w="7818" w:type="dxa"/>
            <w:gridSpan w:val="7"/>
            <w:vMerge w:val="restart"/>
            <w:tcBorders>
              <w:top w:val="single" w:color="000000" w:sz="4" w:space="0"/>
              <w:left w:val="single" w:color="000000" w:sz="4" w:space="0"/>
              <w:right w:val="single" w:color="000000" w:sz="4" w:space="0"/>
            </w:tcBorders>
            <w:noWrap w:val="0"/>
            <w:vAlign w:val="top"/>
          </w:tcPr>
          <w:p>
            <w:pPr>
              <w:widowControl/>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该生属（建卡、城市低保、农村低保、城市特困救助、农村特困救助、孤儿、烈士子女、残疾、其他）贫困，同意该生申请</w:t>
            </w:r>
            <w:r>
              <w:rPr>
                <w:rFonts w:hint="eastAsia" w:ascii="方正仿宋_GBK" w:hAnsi="方正仿宋_GBK" w:eastAsia="方正仿宋_GBK" w:cs="方正仿宋_GBK"/>
                <w:color w:val="000000"/>
                <w:kern w:val="0"/>
                <w:sz w:val="18"/>
                <w:szCs w:val="18"/>
                <w:u w:val="single"/>
                <w:lang w:bidi="ar"/>
              </w:rPr>
              <w:t xml:space="preserve"> 非寄宿贫困生生活补助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312"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pPr>
              <w:jc w:val="left"/>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2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学校意见(盖章)</w:t>
            </w:r>
          </w:p>
        </w:tc>
      </w:tr>
      <w:tr>
        <w:tblPrEx>
          <w:tblCellMar>
            <w:top w:w="15" w:type="dxa"/>
            <w:left w:w="15" w:type="dxa"/>
            <w:bottom w:w="15" w:type="dxa"/>
            <w:right w:w="15" w:type="dxa"/>
          </w:tblCellMar>
        </w:tblPrEx>
        <w:trPr>
          <w:trHeight w:val="41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教育管理中心审核意见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教管中心（盖章）</w:t>
            </w:r>
          </w:p>
        </w:tc>
      </w:tr>
      <w:tr>
        <w:tblPrEx>
          <w:tblCellMar>
            <w:top w:w="15" w:type="dxa"/>
            <w:left w:w="15" w:type="dxa"/>
            <w:bottom w:w="15" w:type="dxa"/>
            <w:right w:w="15" w:type="dxa"/>
          </w:tblCellMar>
        </w:tblPrEx>
        <w:trPr>
          <w:trHeight w:val="31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注：1.此表附相应贫困印证材料复印件分贫困类型装订成册存入学校资助档案。</w:t>
            </w:r>
          </w:p>
        </w:tc>
      </w:tr>
    </w:tbl>
    <w:p>
      <w:pPr>
        <w:tabs>
          <w:tab w:val="left" w:pos="1250"/>
        </w:tabs>
        <w:spacing w:line="360" w:lineRule="exact"/>
        <w:jc w:val="left"/>
        <w:rPr>
          <w:rFonts w:hint="eastAsia" w:ascii="方正黑体_GBK" w:hAnsi="方正黑体_GBK" w:eastAsia="方正黑体_GBK" w:cs="方正黑体_GBK"/>
          <w:bCs/>
          <w:color w:val="000000"/>
          <w:kern w:val="0"/>
          <w:sz w:val="32"/>
          <w:szCs w:val="32"/>
          <w:lang w:bidi="ar"/>
        </w:rPr>
      </w:pPr>
      <w:r>
        <w:rPr>
          <w:rFonts w:hint="eastAsia" w:ascii="方正黑体_GBK" w:hAnsi="方正黑体_GBK" w:eastAsia="方正黑体_GBK" w:cs="方正黑体_GBK"/>
          <w:bCs/>
          <w:color w:val="000000"/>
          <w:kern w:val="0"/>
          <w:sz w:val="32"/>
          <w:szCs w:val="32"/>
          <w:lang w:bidi="ar"/>
        </w:rPr>
        <w:t>附件：3-2</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                                          　　　　　　　　    编号：</w:t>
      </w:r>
    </w:p>
    <w:p>
      <w:pPr>
        <w:jc w:val="center"/>
        <w:rPr>
          <w:rFonts w:hint="eastAsia" w:ascii="方正小标宋_GBK" w:hAnsi="方正仿宋_GBK" w:eastAsia="方正小标宋_GBK" w:cs="方正仿宋_GBK"/>
          <w:color w:val="000000"/>
          <w:kern w:val="0"/>
          <w:sz w:val="24"/>
          <w:lang w:bidi="ar"/>
        </w:rPr>
      </w:pPr>
      <w:r>
        <w:rPr>
          <w:rFonts w:hint="eastAsia" w:ascii="方正小标宋_GBK" w:hAnsi="方正楷体_GBK" w:eastAsia="方正小标宋_GBK" w:cs="方正楷体_GBK"/>
          <w:color w:val="000000"/>
          <w:kern w:val="0"/>
          <w:sz w:val="32"/>
          <w:szCs w:val="32"/>
          <w:lang w:bidi="ar"/>
        </w:rPr>
        <w:t>长寿区非寄宿贫困生生活补助申请表（初中）</w:t>
      </w:r>
    </w:p>
    <w:p>
      <w:pPr>
        <w:jc w:val="right"/>
        <w:rPr>
          <w:rFonts w:hint="eastAsia" w:ascii="宋体" w:hAnsi="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10"/>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tblPrEx>
          <w:tblCellMar>
            <w:top w:w="15" w:type="dxa"/>
            <w:left w:w="15" w:type="dxa"/>
            <w:bottom w:w="15" w:type="dxa"/>
            <w:right w:w="15" w:type="dxa"/>
          </w:tblCellMar>
        </w:tblPrEx>
        <w:trPr>
          <w:trHeight w:val="503"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521"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04"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学前（ ）义教（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普高（ ）中职（ ）</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tblPrEx>
          <w:tblCellMar>
            <w:top w:w="15" w:type="dxa"/>
            <w:left w:w="15" w:type="dxa"/>
            <w:bottom w:w="15" w:type="dxa"/>
            <w:right w:w="15" w:type="dxa"/>
          </w:tblCellMar>
        </w:tblPrEx>
        <w:trPr>
          <w:trHeight w:val="43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4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18" w:hRule="atLeast"/>
        </w:trPr>
        <w:tc>
          <w:tcPr>
            <w:tcW w:w="10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低保户（）特困救助（）孤残学生（）烈士子女（）其他贫困（ ）</w:t>
            </w:r>
          </w:p>
        </w:tc>
        <w:tc>
          <w:tcPr>
            <w:tcW w:w="98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相应证件号码(户码)或其他贫困类型</w:t>
            </w:r>
          </w:p>
        </w:tc>
        <w:tc>
          <w:tcPr>
            <w:tcW w:w="3735"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604" w:hRule="atLeast"/>
        </w:trPr>
        <w:tc>
          <w:tcPr>
            <w:tcW w:w="104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096" w:type="dxa"/>
            <w:gridSpan w:val="3"/>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kern w:val="0"/>
                <w:sz w:val="18"/>
                <w:szCs w:val="18"/>
                <w:lang w:bidi="ar"/>
              </w:rPr>
            </w:pPr>
          </w:p>
        </w:tc>
        <w:tc>
          <w:tcPr>
            <w:tcW w:w="987" w:type="dxa"/>
            <w:vMerge w:val="continue"/>
            <w:tcBorders>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3735"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重大疾病（   ）突发意外（   ）</w:t>
            </w:r>
          </w:p>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自然灾害（   ）其    他（   ）</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tblPrEx>
          <w:tblCellMar>
            <w:top w:w="15" w:type="dxa"/>
            <w:left w:w="15" w:type="dxa"/>
            <w:bottom w:w="15" w:type="dxa"/>
            <w:right w:w="15" w:type="dxa"/>
          </w:tblCellMar>
        </w:tblPrEx>
        <w:trPr>
          <w:trHeight w:val="30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班主任及资助管理员</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认定意见</w:t>
            </w:r>
          </w:p>
        </w:tc>
        <w:tc>
          <w:tcPr>
            <w:tcW w:w="7818" w:type="dxa"/>
            <w:gridSpan w:val="7"/>
            <w:vMerge w:val="restart"/>
            <w:tcBorders>
              <w:top w:val="single" w:color="000000" w:sz="4" w:space="0"/>
              <w:left w:val="single" w:color="000000" w:sz="4" w:space="0"/>
              <w:right w:val="single" w:color="000000" w:sz="4" w:space="0"/>
            </w:tcBorders>
            <w:noWrap w:val="0"/>
            <w:vAlign w:val="top"/>
          </w:tcPr>
          <w:p>
            <w:pPr>
              <w:widowControl/>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该生属（建卡、城市低保、农村低保、城市特困救助、农村特困救助、孤儿、烈士子女、残疾、其他）贫困，同意该生申请</w:t>
            </w:r>
            <w:r>
              <w:rPr>
                <w:rFonts w:hint="eastAsia" w:ascii="方正仿宋_GBK" w:hAnsi="方正仿宋_GBK" w:eastAsia="方正仿宋_GBK" w:cs="方正仿宋_GBK"/>
                <w:color w:val="000000"/>
                <w:kern w:val="0"/>
                <w:sz w:val="18"/>
                <w:szCs w:val="18"/>
                <w:u w:val="single"/>
                <w:lang w:bidi="ar"/>
              </w:rPr>
              <w:t xml:space="preserve"> 非寄宿贫困生生活补助（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312"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pPr>
              <w:jc w:val="left"/>
              <w:rPr>
                <w:rFonts w:hint="eastAsia" w:ascii="方正仿宋_GBK" w:hAnsi="方正仿宋_GBK" w:eastAsia="方正仿宋_GBK" w:cs="方正仿宋_GBK"/>
                <w:color w:val="000000"/>
                <w:sz w:val="18"/>
                <w:szCs w:val="18"/>
              </w:rPr>
            </w:pPr>
          </w:p>
        </w:tc>
      </w:tr>
      <w:tr>
        <w:tblPrEx>
          <w:tblCellMar>
            <w:top w:w="15" w:type="dxa"/>
            <w:left w:w="15" w:type="dxa"/>
            <w:bottom w:w="15" w:type="dxa"/>
            <w:right w:w="15" w:type="dxa"/>
          </w:tblCellMar>
        </w:tblPrEx>
        <w:trPr>
          <w:trHeight w:val="42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资助管理员意见</w:t>
            </w:r>
          </w:p>
        </w:tc>
      </w:tr>
      <w:tr>
        <w:tblPrEx>
          <w:tblCellMar>
            <w:top w:w="15" w:type="dxa"/>
            <w:left w:w="15" w:type="dxa"/>
            <w:bottom w:w="15" w:type="dxa"/>
            <w:right w:w="15" w:type="dxa"/>
          </w:tblCellMar>
        </w:tblPrEx>
        <w:trPr>
          <w:trHeight w:val="413" w:hRule="atLeast"/>
        </w:trPr>
        <w:tc>
          <w:tcPr>
            <w:tcW w:w="1040" w:type="dxa"/>
            <w:vMerge w:val="continue"/>
            <w:tcBorders>
              <w:top w:val="single" w:color="000000" w:sz="4" w:space="0"/>
              <w:left w:val="single" w:color="000000" w:sz="4" w:space="0"/>
              <w:bottom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学校</w:t>
            </w:r>
          </w:p>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审核</w:t>
            </w:r>
          </w:p>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意见</w:t>
            </w:r>
          </w:p>
        </w:tc>
        <w:tc>
          <w:tcPr>
            <w:tcW w:w="7818" w:type="dxa"/>
            <w:gridSpan w:val="7"/>
            <w:tcBorders>
              <w:top w:val="single" w:color="000000" w:sz="4" w:space="0"/>
              <w:left w:val="single" w:color="000000" w:sz="4" w:space="0"/>
              <w:right w:val="single" w:color="000000" w:sz="4" w:space="0"/>
            </w:tcBorders>
            <w:noWrap w:val="0"/>
            <w:vAlign w:val="bottom"/>
          </w:tcPr>
          <w:p>
            <w:pPr>
              <w:widowControl/>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tblPrEx>
          <w:tblCellMar>
            <w:top w:w="15" w:type="dxa"/>
            <w:left w:w="15" w:type="dxa"/>
            <w:bottom w:w="15" w:type="dxa"/>
            <w:right w:w="15" w:type="dxa"/>
          </w:tblCellMar>
        </w:tblPrEx>
        <w:trPr>
          <w:trHeight w:val="10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学校（盖章）</w:t>
            </w:r>
          </w:p>
        </w:tc>
      </w:tr>
      <w:tr>
        <w:tblPrEx>
          <w:tblCellMar>
            <w:top w:w="15" w:type="dxa"/>
            <w:left w:w="15" w:type="dxa"/>
            <w:bottom w:w="15" w:type="dxa"/>
            <w:right w:w="15" w:type="dxa"/>
          </w:tblCellMar>
        </w:tblPrEx>
        <w:trPr>
          <w:trHeight w:val="31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pPr>
              <w:widowControl/>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pPr>
              <w:widowControl/>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注：1.此表附相应贫困印证材料复印件分贫困类型装订成册存入学校资助档案。</w:t>
            </w:r>
          </w:p>
        </w:tc>
      </w:tr>
    </w:tbl>
    <w:p>
      <w:pPr>
        <w:tabs>
          <w:tab w:val="left" w:pos="1250"/>
        </w:tabs>
        <w:spacing w:line="360" w:lineRule="exact"/>
        <w:jc w:val="center"/>
        <w:rPr>
          <w:rFonts w:hint="eastAsia" w:ascii="方正小标宋_GBK" w:hAnsi="方正小标宋_GBK" w:eastAsia="方正小标宋_GBK" w:cs="方正小标宋_GBK"/>
          <w:b/>
          <w:color w:val="000000"/>
          <w:kern w:val="0"/>
          <w:sz w:val="32"/>
          <w:szCs w:val="32"/>
          <w:lang w:bidi="ar"/>
        </w:rPr>
      </w:pPr>
      <w:r>
        <w:rPr>
          <w:rFonts w:hint="eastAsia"/>
          <w:lang w:val="en-US" w:eastAsia="zh-CN"/>
        </w:rPr>
        <w:tab/>
      </w:r>
      <w:r>
        <w:rPr>
          <w:rFonts w:hint="eastAsia" w:ascii="方正小标宋_GBK" w:hAnsi="方正小标宋_GBK" w:eastAsia="方正小标宋_GBK" w:cs="方正小标宋_GBK"/>
          <w:b/>
          <w:color w:val="000000"/>
          <w:kern w:val="0"/>
          <w:sz w:val="32"/>
          <w:szCs w:val="32"/>
          <w:lang w:bidi="ar"/>
        </w:rPr>
        <w:t>长寿区“其他类”学生家庭经济困难程度认定评分表</w:t>
      </w:r>
    </w:p>
    <w:p>
      <w:pPr>
        <w:tabs>
          <w:tab w:val="left" w:pos="1250"/>
        </w:tabs>
        <w:spacing w:line="360" w:lineRule="exact"/>
        <w:jc w:val="left"/>
        <w:rPr>
          <w:rFonts w:hint="eastAsia" w:ascii="方正黑体_GBK" w:hAnsi="方正黑体_GBK" w:eastAsia="方正黑体_GBK" w:cs="方正黑体_GBK"/>
          <w:b w:val="0"/>
          <w:bCs/>
          <w:color w:val="000000"/>
          <w:kern w:val="0"/>
          <w:sz w:val="32"/>
          <w:szCs w:val="32"/>
          <w:lang w:val="en-US" w:eastAsia="zh-CN" w:bidi="ar"/>
        </w:rPr>
      </w:pPr>
      <w:r>
        <w:rPr>
          <w:rFonts w:hint="eastAsia" w:ascii="方正黑体_GBK" w:hAnsi="方正黑体_GBK" w:eastAsia="方正黑体_GBK" w:cs="方正黑体_GBK"/>
          <w:b w:val="0"/>
          <w:bCs/>
          <w:color w:val="000000"/>
          <w:kern w:val="0"/>
          <w:sz w:val="32"/>
          <w:szCs w:val="32"/>
          <w:lang w:eastAsia="zh-CN" w:bidi="ar"/>
        </w:rPr>
        <w:t>附件</w:t>
      </w:r>
      <w:r>
        <w:rPr>
          <w:rFonts w:hint="eastAsia" w:ascii="方正黑体_GBK" w:hAnsi="方正黑体_GBK" w:eastAsia="方正黑体_GBK" w:cs="方正黑体_GBK"/>
          <w:b w:val="0"/>
          <w:bCs/>
          <w:color w:val="000000"/>
          <w:kern w:val="0"/>
          <w:sz w:val="32"/>
          <w:szCs w:val="32"/>
          <w:lang w:val="en-US" w:eastAsia="zh-CN" w:bidi="ar"/>
        </w:rPr>
        <w:t>4</w:t>
      </w:r>
    </w:p>
    <w:p>
      <w:pPr>
        <w:pStyle w:val="2"/>
        <w:rPr>
          <w:rFonts w:hint="eastAsia"/>
          <w:b w:val="0"/>
          <w:bCs w:val="0"/>
          <w:sz w:val="36"/>
          <w:szCs w:val="36"/>
          <w:lang w:val="en-US" w:eastAsia="zh-CN"/>
        </w:rPr>
      </w:pPr>
      <w:r>
        <w:rPr>
          <w:rFonts w:hint="eastAsia" w:ascii="方正小标宋_GBK" w:hAnsi="方正小标宋_GBK" w:eastAsia="方正小标宋_GBK" w:cs="方正小标宋_GBK"/>
          <w:b w:val="0"/>
          <w:bCs w:val="0"/>
          <w:color w:val="000000"/>
          <w:kern w:val="0"/>
          <w:sz w:val="36"/>
          <w:szCs w:val="36"/>
          <w:lang w:bidi="ar"/>
        </w:rPr>
        <w:t>长寿区“其他类”学生家庭经济困难程度认定评分表</w:t>
      </w:r>
    </w:p>
    <w:p>
      <w:pPr>
        <w:pStyle w:val="2"/>
        <w:tabs>
          <w:tab w:val="left" w:pos="324"/>
        </w:tabs>
        <w:jc w:val="left"/>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学校名称：（盖章）                      学生姓名：                      年级    班  </w:t>
      </w:r>
    </w:p>
    <w:tbl>
      <w:tblPr>
        <w:tblStyle w:val="10"/>
        <w:tblpPr w:leftFromText="180" w:rightFromText="180" w:vertAnchor="text" w:horzAnchor="page" w:tblpX="1348" w:tblpY="91"/>
        <w:tblOverlap w:val="never"/>
        <w:tblW w:w="0" w:type="auto"/>
        <w:tblInd w:w="0" w:type="dxa"/>
        <w:tblLayout w:type="fixed"/>
        <w:tblCellMar>
          <w:top w:w="15" w:type="dxa"/>
          <w:left w:w="15" w:type="dxa"/>
          <w:bottom w:w="15" w:type="dxa"/>
          <w:right w:w="15" w:type="dxa"/>
        </w:tblCellMar>
      </w:tblPr>
      <w:tblGrid>
        <w:gridCol w:w="724"/>
        <w:gridCol w:w="579"/>
        <w:gridCol w:w="5180"/>
        <w:gridCol w:w="666"/>
        <w:gridCol w:w="995"/>
        <w:gridCol w:w="996"/>
      </w:tblGrid>
      <w:tr>
        <w:tblPrEx>
          <w:tblCellMar>
            <w:top w:w="15" w:type="dxa"/>
            <w:left w:w="15" w:type="dxa"/>
            <w:bottom w:w="15" w:type="dxa"/>
            <w:right w:w="15" w:type="dxa"/>
          </w:tblCellMar>
        </w:tblPrEx>
        <w:trPr>
          <w:trHeight w:val="470" w:hRule="atLeast"/>
        </w:trPr>
        <w:tc>
          <w:tcPr>
            <w:tcW w:w="724"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微软雅黑" w:hAnsi="微软雅黑" w:eastAsia="微软雅黑" w:cs="微软雅黑"/>
                <w:b/>
                <w:color w:val="000000"/>
                <w:kern w:val="0"/>
                <w:szCs w:val="21"/>
                <w:lang w:bidi="ar"/>
              </w:rPr>
            </w:pPr>
            <w:r>
              <w:rPr>
                <w:rFonts w:hint="eastAsia" w:ascii="微软雅黑" w:hAnsi="微软雅黑" w:eastAsia="微软雅黑" w:cs="微软雅黑"/>
                <w:b/>
                <w:color w:val="000000"/>
                <w:kern w:val="0"/>
                <w:szCs w:val="21"/>
                <w:lang w:bidi="ar"/>
              </w:rPr>
              <w:t>一级</w:t>
            </w:r>
          </w:p>
          <w:p>
            <w:pPr>
              <w:widowControl/>
              <w:spacing w:line="240" w:lineRule="exact"/>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指标</w:t>
            </w:r>
          </w:p>
        </w:tc>
        <w:tc>
          <w:tcPr>
            <w:tcW w:w="579"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权重（分）</w:t>
            </w:r>
          </w:p>
        </w:tc>
        <w:tc>
          <w:tcPr>
            <w:tcW w:w="518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二级指标（评分标准）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权重（分)</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学生（监护人）自评</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微软雅黑" w:hAnsi="微软雅黑" w:eastAsia="微软雅黑" w:cs="微软雅黑"/>
                <w:b/>
                <w:color w:val="000000"/>
                <w:kern w:val="0"/>
                <w:szCs w:val="21"/>
                <w:lang w:bidi="ar"/>
              </w:rPr>
            </w:pPr>
            <w:r>
              <w:rPr>
                <w:rFonts w:hint="eastAsia" w:ascii="微软雅黑" w:hAnsi="微软雅黑" w:eastAsia="微软雅黑" w:cs="微软雅黑"/>
                <w:b/>
                <w:color w:val="000000"/>
                <w:kern w:val="0"/>
                <w:szCs w:val="21"/>
                <w:lang w:bidi="ar"/>
              </w:rPr>
              <w:t>班主任</w:t>
            </w:r>
          </w:p>
          <w:p>
            <w:pPr>
              <w:widowControl/>
              <w:spacing w:line="240" w:lineRule="exact"/>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核定评分</w:t>
            </w:r>
          </w:p>
        </w:tc>
      </w:tr>
      <w:tr>
        <w:tblPrEx>
          <w:tblCellMar>
            <w:top w:w="15" w:type="dxa"/>
            <w:left w:w="15" w:type="dxa"/>
            <w:bottom w:w="15" w:type="dxa"/>
            <w:right w:w="15" w:type="dxa"/>
          </w:tblCellMar>
        </w:tblPrEx>
        <w:trPr>
          <w:trHeight w:val="359" w:hRule="atLeast"/>
        </w:trPr>
        <w:tc>
          <w:tcPr>
            <w:tcW w:w="724" w:type="dxa"/>
            <w:vMerge w:val="continue"/>
            <w:tcBorders>
              <w:top w:val="single" w:color="000000" w:sz="4" w:space="0"/>
              <w:left w:val="single" w:color="000000" w:sz="4" w:space="0"/>
              <w:right w:val="single" w:color="000000" w:sz="4" w:space="0"/>
            </w:tcBorders>
            <w:shd w:val="clear" w:color="auto" w:fill="FFFFFF"/>
            <w:noWrap w:val="0"/>
            <w:vAlign w:val="center"/>
          </w:tcPr>
          <w:p>
            <w:pPr>
              <w:widowControl/>
              <w:spacing w:line="240" w:lineRule="exact"/>
              <w:jc w:val="center"/>
              <w:rPr>
                <w:rFonts w:hint="eastAsia" w:ascii="微软雅黑" w:hAnsi="微软雅黑" w:eastAsia="微软雅黑" w:cs="微软雅黑"/>
                <w:b/>
                <w:color w:val="000000"/>
                <w:szCs w:val="21"/>
              </w:rPr>
            </w:pPr>
          </w:p>
        </w:tc>
        <w:tc>
          <w:tcPr>
            <w:tcW w:w="579" w:type="dxa"/>
            <w:vMerge w:val="continue"/>
            <w:tcBorders>
              <w:top w:val="single" w:color="000000" w:sz="4" w:space="0"/>
              <w:left w:val="single" w:color="000000" w:sz="4" w:space="0"/>
              <w:right w:val="single" w:color="000000" w:sz="4" w:space="0"/>
            </w:tcBorders>
            <w:shd w:val="clear" w:color="auto" w:fill="FFFFFF"/>
            <w:noWrap w:val="0"/>
            <w:vAlign w:val="center"/>
          </w:tcPr>
          <w:p>
            <w:pPr>
              <w:widowControl/>
              <w:spacing w:line="240" w:lineRule="exact"/>
              <w:jc w:val="center"/>
              <w:rPr>
                <w:rFonts w:hint="eastAsia" w:ascii="微软雅黑" w:hAnsi="微软雅黑" w:eastAsia="微软雅黑" w:cs="微软雅黑"/>
                <w:b/>
                <w:color w:val="000000"/>
                <w:szCs w:val="21"/>
              </w:rPr>
            </w:pPr>
          </w:p>
        </w:tc>
        <w:tc>
          <w:tcPr>
            <w:tcW w:w="5180" w:type="dxa"/>
            <w:vMerge w:val="continue"/>
            <w:tcBorders>
              <w:top w:val="single" w:color="000000" w:sz="4" w:space="0"/>
              <w:left w:val="single" w:color="000000" w:sz="4" w:space="0"/>
              <w:right w:val="single" w:color="000000" w:sz="4" w:space="0"/>
            </w:tcBorders>
            <w:shd w:val="clear" w:color="auto" w:fill="FFFFFF"/>
            <w:noWrap w:val="0"/>
            <w:vAlign w:val="center"/>
          </w:tcPr>
          <w:p>
            <w:pPr>
              <w:widowControl/>
              <w:spacing w:line="240" w:lineRule="exact"/>
              <w:jc w:val="center"/>
              <w:rPr>
                <w:rFonts w:hint="eastAsia" w:ascii="微软雅黑" w:hAnsi="微软雅黑" w:eastAsia="微软雅黑" w:cs="微软雅黑"/>
                <w:b/>
                <w:color w:val="000000"/>
                <w:szCs w:val="21"/>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微软雅黑" w:hAnsi="微软雅黑" w:eastAsia="微软雅黑" w:cs="微软雅黑"/>
                <w:b/>
                <w:color w:val="000000"/>
                <w:szCs w:val="21"/>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微软雅黑" w:hAnsi="微软雅黑" w:eastAsia="微软雅黑" w:cs="微软雅黑"/>
                <w:b/>
                <w:color w:val="000000"/>
                <w:szCs w:val="21"/>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rPr>
                <w:rFonts w:hint="eastAsia" w:ascii="微软雅黑" w:hAnsi="微软雅黑" w:eastAsia="微软雅黑" w:cs="微软雅黑"/>
                <w:b/>
                <w:color w:val="000000"/>
                <w:szCs w:val="21"/>
              </w:rPr>
            </w:pPr>
          </w:p>
        </w:tc>
      </w:tr>
      <w:tr>
        <w:tblPrEx>
          <w:tblCellMar>
            <w:top w:w="15" w:type="dxa"/>
            <w:left w:w="15" w:type="dxa"/>
            <w:bottom w:w="15" w:type="dxa"/>
            <w:right w:w="15" w:type="dxa"/>
          </w:tblCellMar>
        </w:tblPrEx>
        <w:trPr>
          <w:trHeight w:val="360"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1.父母亲职业及劳动能力情况</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12</w:t>
            </w: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1.企业法人、私营业主                父□、母□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73"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2.进城务工人员或合同制工作人员      父□、母□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6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3.务农或临时务工                    父□、母□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3×2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73"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4.3-4级伤残                        父□、母□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5×2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411"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5.失踪（联）或去世                  父□、母□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79"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2.家庭其他成员情况</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10</w:t>
            </w: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6.其他家庭成员中部分有劳动能力或固定收入</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46"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7.其他家庭成员均无劳动能力或固定收入</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96"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3.医疗支出</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15</w:t>
            </w: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8.近两年内家庭成员医疗费用个人负担部分在0.2万-1万</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9.近两年内家庭成员医疗费用个人负担部分在1万-3万</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71"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10.近两年内家庭成员医疗费用个人负担部分在3万以上</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64"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4.家庭受灾</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20</w:t>
            </w: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11.近两年内遭受自然灾害或出现事故等意外，影响家庭收入且造成财产损失</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212"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12.近两年内遭受严重自然灾害或出现重大事故，出现财产重大损失、意外变故或人员出现重大伤残、意外死亡。</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36"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5.家庭现居住地</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6</w:t>
            </w: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13.城区</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357"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left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14.农村</w:t>
            </w:r>
          </w:p>
        </w:tc>
        <w:tc>
          <w:tcPr>
            <w:tcW w:w="666" w:type="dxa"/>
            <w:tcBorders>
              <w:left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371" w:hRule="atLeast"/>
        </w:trPr>
        <w:tc>
          <w:tcPr>
            <w:tcW w:w="724" w:type="dxa"/>
            <w:vMerge w:val="restart"/>
            <w:tcBorders>
              <w:top w:val="single" w:color="000000" w:sz="4" w:space="0"/>
              <w:left w:val="single" w:color="7F7F7F" w:sz="12" w:space="0"/>
              <w:bottom w:val="single" w:color="7F7F7F" w:sz="12"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6.就学人口</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15</w:t>
            </w: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15.2人就读义务教育或学前教育</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448" w:hRule="atLeast"/>
        </w:trPr>
        <w:tc>
          <w:tcPr>
            <w:tcW w:w="724" w:type="dxa"/>
            <w:vMerge w:val="continue"/>
            <w:tcBorders>
              <w:top w:val="single" w:color="000000" w:sz="4" w:space="0"/>
              <w:left w:val="single" w:color="7F7F7F" w:sz="12" w:space="0"/>
              <w:bottom w:val="single" w:color="7F7F7F" w:sz="12"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16.1人就读大学（或高中、中职）</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437" w:hRule="atLeast"/>
        </w:trPr>
        <w:tc>
          <w:tcPr>
            <w:tcW w:w="724" w:type="dxa"/>
            <w:vMerge w:val="continue"/>
            <w:tcBorders>
              <w:top w:val="single" w:color="000000" w:sz="4" w:space="0"/>
              <w:left w:val="single" w:color="7F7F7F" w:sz="12" w:space="0"/>
              <w:bottom w:val="single" w:color="7F7F7F" w:sz="12"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17.2人及以上就读大学（或高中、中职）</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414" w:hRule="atLeast"/>
        </w:trPr>
        <w:tc>
          <w:tcPr>
            <w:tcW w:w="724" w:type="dxa"/>
            <w:tcBorders>
              <w:top w:val="single" w:color="7F7F7F" w:sz="12"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7.其他特殊情况</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22</w:t>
            </w:r>
          </w:p>
        </w:tc>
        <w:tc>
          <w:tcPr>
            <w:tcW w:w="5180" w:type="dxa"/>
            <w:tcBorders>
              <w:top w:val="single" w:color="000000" w:sz="4" w:space="0"/>
              <w:left w:val="single" w:color="000000" w:sz="4" w:space="0"/>
              <w:bottom w:val="single" w:color="000000" w:sz="4" w:space="0"/>
            </w:tcBorders>
            <w:shd w:val="clear" w:color="auto" w:fill="FFFFFF"/>
            <w:noWrap w:val="0"/>
            <w:vAlign w:val="center"/>
          </w:tcPr>
          <w:p>
            <w:pPr>
              <w:widowControl/>
              <w:spacing w:line="200" w:lineRule="exac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18.有2人以上入户调查家庭经济贫困记录材料</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22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2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合计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5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left"/>
              <w:rPr>
                <w:rFonts w:hint="eastAsia" w:ascii="方正楷体_GBK" w:hAnsi="方正楷体_GBK" w:eastAsia="方正楷体_GBK" w:cs="方正楷体_GBK"/>
                <w:color w:val="000000"/>
                <w:sz w:val="20"/>
                <w:szCs w:val="20"/>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00" w:lineRule="exact"/>
              <w:jc w:val="center"/>
              <w:rPr>
                <w:rFonts w:hint="eastAsia" w:ascii="方正楷体_GBK" w:hAnsi="方正楷体_GBK" w:eastAsia="方正楷体_GBK" w:cs="方正楷体_GBK"/>
                <w:color w:val="000000"/>
                <w:sz w:val="20"/>
                <w:szCs w:val="20"/>
              </w:rPr>
            </w:pPr>
          </w:p>
        </w:tc>
      </w:tr>
      <w:tr>
        <w:tblPrEx>
          <w:tblCellMar>
            <w:top w:w="15" w:type="dxa"/>
            <w:left w:w="15" w:type="dxa"/>
            <w:bottom w:w="15" w:type="dxa"/>
            <w:right w:w="15" w:type="dxa"/>
          </w:tblCellMar>
        </w:tblPrEx>
        <w:trPr>
          <w:trHeight w:val="664" w:hRule="atLeast"/>
        </w:trPr>
        <w:tc>
          <w:tcPr>
            <w:tcW w:w="914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atLeast"/>
              <w:jc w:val="left"/>
              <w:textAlignment w:val="center"/>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kern w:val="0"/>
                <w:sz w:val="20"/>
                <w:szCs w:val="20"/>
                <w:lang w:bidi="ar"/>
              </w:rPr>
              <w:t>填表要求：1.学生自评必须真实，若在学校核定时发现弄虚作假，实行一票否决；2.学校在核定时必须从严要求，一旦发现弄虚作假、优亲厚友等由核定人承担全部责任；3.每项总得分不得超过权重总分。</w:t>
            </w:r>
          </w:p>
        </w:tc>
      </w:tr>
    </w:tbl>
    <w:p>
      <w:pPr>
        <w:spacing w:line="360" w:lineRule="exact"/>
        <w:jc w:val="left"/>
        <w:rPr>
          <w:rFonts w:hint="eastAsia"/>
          <w:lang w:val="en-US" w:eastAsia="zh-CN"/>
        </w:rPr>
      </w:pPr>
      <w:r>
        <w:rPr>
          <w:rFonts w:hint="eastAsia" w:ascii="宋体" w:hAnsi="宋体" w:cs="宋体"/>
          <w:b/>
          <w:color w:val="000000"/>
          <w:kern w:val="0"/>
          <w:szCs w:val="21"/>
          <w:lang w:bidi="ar"/>
        </w:rPr>
        <w:t>学校核定人（签字）：               班主任（签字）：          时间：</w:t>
      </w: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教育委员会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4788" w:leftChars="2280" w:firstLine="6400" w:firstLineChars="2000"/>
      <w:rPr>
        <w:sz w:val="32"/>
      </w:rPr>
    </w:pPr>
    <w:r>
      <w:rPr>
        <w:rFonts w:hint="eastAsia"/>
        <w:color w:val="FAFAFA"/>
        <w:sz w:val="32"/>
        <w:lang w:val="en-US" w:eastAsia="zh-CN"/>
      </w:rPr>
      <w:t xml:space="preserve">       </w: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重庆市长寿区教育委员会发布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113665</wp:posOffset>
              </wp:positionV>
              <wp:extent cx="5600700" cy="9525"/>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6007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8.95pt;height:0.75pt;width:441pt;z-index:251667456;mso-width-relative:page;mso-height-relative:page;" filled="f" stroked="t" coordsize="21600,21600" o:gfxdata="UEsDBAoAAAAAAIdO4kAAAAAAAAAAAAAAAAAEAAAAZHJzL1BLAwQUAAAACACHTuJAf0br8NkAAAAI&#10;AQAADwAAAGRycy9kb3ducmV2LnhtbE2PzW7CMBCE75X6DtZW4oLACVQlSeMg0YgDh0qF0ruJt0lE&#10;vI5i8/v03Z7a2+7MaPbbfHm1nTjj4FtHCuJpBAKpcqalWsH+cz1JQPigyejOESq4oYdl8fiQ68y4&#10;C23xvAu14BLymVbQhNBnUvqqQav91PVI7H27werA61BLM+gLl9tOzqLoRVrdEl9odI9vDVbH3ckq&#10;KFfleLtJvsbV6v1Y3tZ3+kj2c6VGT3H0CiLgNfyF4Ref0aFgpoM7kfGiUzCZxZxkfZGCYD9ZpDwc&#10;WEifQRa5/P9A8QNQSwMEFAAAAAgAh07iQPEJhNLXAQAAcwMAAA4AAABkcnMvZTJvRG9jLnhtbK1T&#10;vY4TMRDukXgHyz3ZTaQcd6tsrrjoaBBE4qefeO1dS/6Tx2STl+AFkOigoqTnbTgeg7E35A7oEC5G&#10;9sz4G3/fjFfXB2vYXkbU3rV8Pqs5k074Tru+5W9e3z655AwTuA6Md7LlR4n8ev340WoMjVz4wZtO&#10;RkYgDpsxtHxIKTRVhWKQFnDmg3QUVD5aSHSMfdVFGAndmmpR1xfV6GMXohcSkbybKcjXBV8pKdJL&#10;pVAmZlpOb0vFxmJ32VbrFTR9hDBocXoG/MMrLGhHRc9QG0jA3kX9F5TVInr0Ks2Et5VXSgtZOBCb&#10;ef0Hm1cDBFm4kDgYzjLh/4MVL/bbyHRHvVty5sBSj+4+fP3+/tOPbx/J3n35zChCMo0BG8q+cdt4&#10;OmHYxsz5oKJlyujwllCKCsSLHYrIx7PI8pCYIOfyoq6f1tQLQbGr5aKAVxNKRgsR0zPpLcublhvt&#10;sgTQwP45JqpMqb9Sstv5W21MaaNxbGz5ghZREUDTpAwk2tpA/ND1nIHpaUxFigUSvdFdvp6BMPa7&#10;GxPZHvKo1Mv51SLTpnK/peXaG8BhyiuhaYisTjTJRtuWX9Z5nW4bRyBZvEmuvNv57lhULH7qbClz&#10;msI8Og/P5fb9X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9G6/DZAAAACAEAAA8AAAAAAAAA&#10;AQAgAAAAIgAAAGRycy9kb3ducmV2LnhtbFBLAQIUABQAAAAIAIdO4kDxCYTS1wEAAHMDAAAOAAAA&#10;AAAAAAEAIAAAACgBAABkcnMvZTJvRG9jLnhtbFBLBQYAAAAABgAGAFkBAABx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重庆市长寿区教育委员会发布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tabs>
        <w:tab w:val="left" w:pos="10179"/>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教育委员会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szCs w:val="32"/>
        <w:lang w:val="en-US" w:eastAsia="zh-CN"/>
      </w:rPr>
      <w:t>重庆市长寿区教育委员会行政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重庆市长寿区教育委员会行政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r>
      <w:rPr>
        <w:rFonts w:hint="eastAsia" w:ascii="宋体" w:hAnsi="宋体" w:eastAsia="宋体" w:cs="宋体"/>
        <w:b/>
        <w:bCs/>
        <w:color w:val="005192"/>
        <w:sz w:val="32"/>
        <w:szCs w:val="32"/>
        <w:lang w:val="en-US" w:eastAsia="zh-Hans"/>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125095</wp:posOffset>
              </wp:positionV>
              <wp:extent cx="5629275" cy="9525"/>
              <wp:effectExtent l="0" t="0" r="0" b="0"/>
              <wp:wrapNone/>
              <wp:docPr id="13" name="直接连接符 13"/>
              <wp:cNvGraphicFramePr/>
              <a:graphic xmlns:a="http://schemas.openxmlformats.org/drawingml/2006/main">
                <a:graphicData uri="http://schemas.microsoft.com/office/word/2010/wordprocessingShape">
                  <wps:wsp>
                    <wps:cNvCnPr/>
                    <wps:spPr>
                      <a:xfrm flipV="1">
                        <a:off x="4133850" y="864870"/>
                        <a:ext cx="56292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9.85pt;height:0.75pt;width:443.25pt;z-index:251665408;mso-width-relative:page;mso-height-relative:page;" filled="f" stroked="t" coordsize="21600,21600" o:gfxdata="UEsDBAoAAAAAAIdO4kAAAAAAAAAAAAAAAAAEAAAAZHJzL1BLAwQUAAAACACHTuJAQQfOwdkAAAAI&#10;AQAADwAAAGRycy9kb3ducmV2LnhtbE2PzU7DMBCE70i8g7VIXKrWSajAhDiVStQDB6S2lLsbL0nU&#10;eB3F7h9Pz3KC4+yMZr4tFhfXixOOofOkIZ0lIJBqbztqNOw+VlMFIkRD1vSeUMMVAyzK25vC5Naf&#10;aYOnbWwEl1DIjYY2xiGXMtQtOhNmfkBi78uPzkSWYyPtaM5c7nqZJcmjdKYjXmjNgK8t1oft0Wmo&#10;ltVk86Y+J/Xy/VBdV9+0VrsHre/v0uQFRMRL/AvDLz6jQ8lMe38kG0SvYZqlnOT78xMI9pWaz0Hs&#10;NWRpBrIs5P8Hyh9QSwMEFAAAAAgAh07iQBCi+6rjAQAAfgMAAA4AAABkcnMvZTJvRG9jLnhtbK1T&#10;S44TMRDdI3EHy3vSnc50JmmlM4uJhg2CkfjsK26725J/sk06uQQXQGIHK5bs5zYMx6DsNMNvh/Ci&#10;ZNfnud5zeXN11IocuA/SmpbOZyUl3DDbSdO39PWrmycrSkIE04Gyhrf0xAO92j5+tBldwys7WNVx&#10;TxDEhGZ0LR1idE1RBDZwDWFmHTcYFNZriHj0fdF5GBFdq6Iqy2UxWt85bxkPAb27c5BuM74QnMUX&#10;QgQeiWop9haz9dnuky22G2h6D26QbGoD/qELDdLgpQ9QO4hA3nr5F5SWzNtgRZwxqwsrhGQ8c0A2&#10;8/IPNi8HcDxzQXGCe5Ap/D9Y9vxw64ns8O0WlBjQ+Eb37798fffx290HtPefPxGMoEyjCw1mX5tb&#10;P52Cu/WJ81F4TYSS7g2iZBWQFzm29GK+WKxqlP3U0tXyYnU56c2PkTCM18tqXV3WlDBMWNdVne4p&#10;zoAJ2PkQn3KrSdq0VEmT1IAGDs9CPKf+SEluY2+kUuiHRhkytrTCldABB0soiLjVDqkG01MCqseJ&#10;ZdFnyGCV7FJ5qg6+318rTw6Qpqas5+tq6uy3tHT3DsJwzsuhlAaNlhGHWkmNtMu0pmplkF7S8axc&#10;2u1td8qCZj8+chZgGsg0Rb+ec/XPb7P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EHzsHZAAAA&#10;CAEAAA8AAAAAAAAAAQAgAAAAIgAAAGRycy9kb3ducmV2LnhtbFBLAQIUABQAAAAIAIdO4kAQovuq&#10;4wEAAH4DAAAOAAAAAAAAAAEAIAAAACgBAABkcnMvZTJvRG9jLnhtbFBLBQYAAAAABgAGAFkBAAB9&#10;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3600692"/>
    <w:rsid w:val="041C42DA"/>
    <w:rsid w:val="04B679C3"/>
    <w:rsid w:val="05270D73"/>
    <w:rsid w:val="05F07036"/>
    <w:rsid w:val="062E6483"/>
    <w:rsid w:val="06E00104"/>
    <w:rsid w:val="076F4C0D"/>
    <w:rsid w:val="080F63D8"/>
    <w:rsid w:val="09341458"/>
    <w:rsid w:val="098254C2"/>
    <w:rsid w:val="0A700602"/>
    <w:rsid w:val="0A766EDE"/>
    <w:rsid w:val="0AD64BE8"/>
    <w:rsid w:val="0B0912D7"/>
    <w:rsid w:val="0E025194"/>
    <w:rsid w:val="10AC1EAA"/>
    <w:rsid w:val="146E2B84"/>
    <w:rsid w:val="152D2DCA"/>
    <w:rsid w:val="187168EA"/>
    <w:rsid w:val="196673CA"/>
    <w:rsid w:val="1A6D1382"/>
    <w:rsid w:val="1B2F4AEE"/>
    <w:rsid w:val="1CF734C9"/>
    <w:rsid w:val="1DEC284C"/>
    <w:rsid w:val="1E6523AC"/>
    <w:rsid w:val="22440422"/>
    <w:rsid w:val="22BB4BBB"/>
    <w:rsid w:val="262C7AA0"/>
    <w:rsid w:val="29A074FB"/>
    <w:rsid w:val="2AEB3417"/>
    <w:rsid w:val="313B07EE"/>
    <w:rsid w:val="31A15F24"/>
    <w:rsid w:val="324A1681"/>
    <w:rsid w:val="36FB1DF0"/>
    <w:rsid w:val="395347B5"/>
    <w:rsid w:val="39A232A0"/>
    <w:rsid w:val="39E745AA"/>
    <w:rsid w:val="3B5A6BBB"/>
    <w:rsid w:val="3B7F3B41"/>
    <w:rsid w:val="3EDA13A6"/>
    <w:rsid w:val="3F377C3B"/>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BB0BB0"/>
    <w:rsid w:val="55E064E0"/>
    <w:rsid w:val="572C6D10"/>
    <w:rsid w:val="57915306"/>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250AB"/>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cs="Arial"/>
      <w:b/>
      <w:bCs/>
      <w:sz w:val="32"/>
      <w:szCs w:val="32"/>
    </w:rPr>
  </w:style>
  <w:style w:type="paragraph" w:styleId="5">
    <w:name w:val="annotation text"/>
    <w:basedOn w:val="1"/>
    <w:qFormat/>
    <w:uiPriority w:val="0"/>
    <w:pPr>
      <w:jc w:val="left"/>
    </w:pPr>
  </w:style>
  <w:style w:type="paragraph" w:styleId="6">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character" w:customStyle="1" w:styleId="19">
    <w:name w:val="font181"/>
    <w:basedOn w:val="12"/>
    <w:uiPriority w:val="0"/>
    <w:rPr>
      <w:rFonts w:hint="eastAsia" w:ascii="宋体" w:hAnsi="宋体" w:eastAsia="宋体" w:cs="宋体"/>
      <w:b/>
      <w:bCs/>
      <w:color w:val="000000"/>
      <w:sz w:val="42"/>
      <w:szCs w:val="42"/>
      <w:u w:val="none"/>
    </w:rPr>
  </w:style>
  <w:style w:type="character" w:customStyle="1" w:styleId="20">
    <w:name w:val="font171"/>
    <w:basedOn w:val="12"/>
    <w:uiPriority w:val="0"/>
    <w:rPr>
      <w:rFonts w:hint="eastAsia" w:ascii="方正楷体_GBK" w:hAnsi="方正楷体_GBK" w:eastAsia="方正楷体_GBK" w:cs="方正楷体_GBK"/>
      <w:b/>
      <w:bCs/>
      <w:color w:val="000000"/>
      <w:sz w:val="42"/>
      <w:szCs w:val="42"/>
      <w:u w:val="none"/>
    </w:rPr>
  </w:style>
  <w:style w:type="character" w:customStyle="1" w:styleId="21">
    <w:name w:val="font191"/>
    <w:basedOn w:val="12"/>
    <w:uiPriority w:val="0"/>
    <w:rPr>
      <w:rFonts w:hint="eastAsia" w:ascii="宋体" w:hAnsi="宋体" w:eastAsia="宋体" w:cs="宋体"/>
      <w:color w:val="FF0000"/>
      <w:sz w:val="32"/>
      <w:szCs w:val="32"/>
      <w:u w:val="none"/>
    </w:rPr>
  </w:style>
  <w:style w:type="character" w:customStyle="1" w:styleId="22">
    <w:name w:val="font201"/>
    <w:basedOn w:val="12"/>
    <w:uiPriority w:val="0"/>
    <w:rPr>
      <w:rFonts w:hint="default" w:ascii="仿宋_GB2312" w:eastAsia="仿宋_GB2312" w:cs="仿宋_GB2312"/>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1051</Characters>
  <Lines>1</Lines>
  <Paragraphs>1</Paragraphs>
  <TotalTime>1</TotalTime>
  <ScaleCrop>false</ScaleCrop>
  <LinksUpToDate>false</LinksUpToDate>
  <CharactersWithSpaces>1053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1C20730F559E4B55BDBB87994C8D762B_13</vt:lpwstr>
  </property>
</Properties>
</file>