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重庆市长寿区农业农村委员会</w:t>
      </w:r>
    </w:p>
    <w:p>
      <w:pPr>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eastAsia="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“长江禁捕执法室”及“长江禁捕工作站”建设</w:t>
      </w:r>
      <w:r>
        <w:rPr>
          <w:rFonts w:hint="eastAsia" w:ascii="方正小标宋_GBK" w:eastAsia="方正小标宋_GBK"/>
          <w:b w:val="0"/>
          <w:bCs w:val="0"/>
          <w:sz w:val="44"/>
          <w:szCs w:val="44"/>
          <w:lang w:eastAsia="zh-CN"/>
        </w:rPr>
        <w:t>项目询价函</w:t>
      </w:r>
    </w:p>
    <w:p>
      <w:pPr>
        <w:pageBreakBefore w:val="0"/>
        <w:widowControl w:val="0"/>
        <w:kinsoku/>
        <w:wordWrap/>
        <w:overflowPunct/>
        <w:topLinePunct w:val="0"/>
        <w:autoSpaceDE/>
        <w:autoSpaceDN/>
        <w:bidi w:val="0"/>
        <w:adjustRightInd/>
        <w:snapToGrid/>
        <w:spacing w:line="596"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贵商家：</w:t>
      </w:r>
    </w:p>
    <w:p>
      <w:pPr>
        <w:keepNext w:val="0"/>
        <w:keepLines w:val="0"/>
        <w:pageBreakBefore w:val="0"/>
        <w:widowControl/>
        <w:kinsoku/>
        <w:wordWrap/>
        <w:overflowPunct/>
        <w:topLinePunct w:val="0"/>
        <w:autoSpaceDE/>
        <w:autoSpaceDN/>
        <w:bidi w:val="0"/>
        <w:adjustRightInd/>
        <w:snapToGrid/>
        <w:spacing w:line="380" w:lineRule="exact"/>
        <w:ind w:firstLine="640" w:firstLineChars="200"/>
        <w:jc w:val="left"/>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为进一步提升“十年禁渔”执法能力和水平，有效管控禁捕禁钓秩序，根据工作需要，我委需建设“禁捕执法室”1个，建设“禁捕工作站”1个，“执法室”和“工作站”合署办公。现通过询价方式进行政府采购，在满足资质条件的情况下，询价小组以最低竞标价中标的原则确定成交商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项目名称：“</w:t>
      </w:r>
      <w:r>
        <w:rPr>
          <w:rFonts w:hint="eastAsia" w:eastAsia="方正仿宋_GBK" w:cs="方正仿宋_GBK"/>
          <w:sz w:val="32"/>
          <w:szCs w:val="32"/>
          <w:lang w:val="en-US" w:eastAsia="zh-CN" w:bidi="ar"/>
        </w:rPr>
        <w:t>长寿区</w:t>
      </w:r>
      <w:r>
        <w:rPr>
          <w:rFonts w:hint="eastAsia" w:ascii="Times New Roman" w:hAnsi="Times New Roman" w:eastAsia="方正仿宋_GBK" w:cs="方正仿宋_GBK"/>
          <w:sz w:val="32"/>
          <w:szCs w:val="32"/>
          <w:lang w:val="en-US" w:eastAsia="zh-CN" w:bidi="ar"/>
        </w:rPr>
        <w:t>长江禁捕</w:t>
      </w:r>
      <w:r>
        <w:rPr>
          <w:rFonts w:hint="eastAsia" w:eastAsia="方正仿宋_GBK" w:cs="方正仿宋_GBK"/>
          <w:sz w:val="32"/>
          <w:szCs w:val="32"/>
          <w:lang w:val="en-US" w:eastAsia="zh-CN" w:bidi="ar"/>
        </w:rPr>
        <w:t>执法室</w:t>
      </w:r>
      <w:r>
        <w:rPr>
          <w:rFonts w:hint="eastAsia" w:ascii="Times New Roman" w:hAnsi="Times New Roman" w:eastAsia="方正仿宋_GBK" w:cs="方正仿宋_GBK"/>
          <w:sz w:val="32"/>
          <w:szCs w:val="32"/>
          <w:lang w:val="en-US" w:eastAsia="zh-CN" w:bidi="ar"/>
        </w:rPr>
        <w:t>”和“</w:t>
      </w:r>
      <w:r>
        <w:rPr>
          <w:rFonts w:hint="eastAsia" w:eastAsia="方正仿宋_GBK" w:cs="方正仿宋_GBK"/>
          <w:sz w:val="32"/>
          <w:szCs w:val="32"/>
          <w:lang w:val="en-US" w:eastAsia="zh-CN" w:bidi="ar"/>
        </w:rPr>
        <w:t>长寿区</w:t>
      </w:r>
      <w:r>
        <w:rPr>
          <w:rFonts w:hint="eastAsia" w:ascii="Times New Roman" w:hAnsi="Times New Roman" w:eastAsia="方正仿宋_GBK" w:cs="方正仿宋_GBK"/>
          <w:sz w:val="32"/>
          <w:szCs w:val="32"/>
          <w:lang w:val="en-US" w:eastAsia="zh-CN" w:bidi="ar"/>
        </w:rPr>
        <w:t>长江禁捕工作站”</w:t>
      </w:r>
      <w:r>
        <w:rPr>
          <w:rFonts w:hint="eastAsia" w:eastAsia="方正仿宋_GBK" w:cs="方正仿宋_GBK"/>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项目实施</w:t>
      </w:r>
      <w:r>
        <w:rPr>
          <w:rFonts w:hint="eastAsia" w:eastAsia="方正仿宋_GBK" w:cs="方正仿宋_GBK"/>
          <w:sz w:val="32"/>
          <w:szCs w:val="32"/>
          <w:lang w:val="en-US" w:eastAsia="zh-CN" w:bidi="ar"/>
        </w:rPr>
        <w:t>地址</w:t>
      </w:r>
      <w:r>
        <w:rPr>
          <w:rFonts w:hint="eastAsia" w:ascii="Times New Roman" w:hAnsi="Times New Roman" w:eastAsia="方正仿宋_GBK" w:cs="方正仿宋_GBK"/>
          <w:sz w:val="32"/>
          <w:szCs w:val="32"/>
          <w:lang w:val="en-US" w:eastAsia="zh-CN" w:bidi="ar"/>
        </w:rPr>
        <w:t>：长寿区轻化三村7号重庆市盐业（集团）有限公司第一层</w:t>
      </w:r>
      <w:r>
        <w:rPr>
          <w:rFonts w:hint="eastAsia" w:eastAsia="方正仿宋_GBK" w:cs="方正仿宋_GBK"/>
          <w:sz w:val="32"/>
          <w:szCs w:val="32"/>
          <w:lang w:val="en-US" w:eastAsia="zh-CN" w:bidi="ar"/>
        </w:rPr>
        <w:t>3间门面。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总投资：约</w:t>
      </w:r>
      <w:r>
        <w:rPr>
          <w:rFonts w:hint="eastAsia" w:eastAsia="方正仿宋_GBK" w:cs="方正仿宋_GBK"/>
          <w:sz w:val="32"/>
          <w:szCs w:val="32"/>
          <w:lang w:val="en-US" w:eastAsia="zh-CN" w:bidi="ar"/>
        </w:rPr>
        <w:t>19.7</w:t>
      </w:r>
      <w:r>
        <w:rPr>
          <w:rFonts w:hint="eastAsia" w:ascii="Times New Roman" w:hAnsi="Times New Roman" w:eastAsia="方正仿宋_GBK" w:cs="方正仿宋_GBK"/>
          <w:sz w:val="32"/>
          <w:szCs w:val="32"/>
          <w:lang w:val="en-US" w:eastAsia="zh-CN" w:bidi="ar"/>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方正仿宋_GBK"/>
          <w:sz w:val="32"/>
          <w:szCs w:val="32"/>
          <w:highlight w:val="none"/>
          <w:lang w:val="en-US" w:eastAsia="zh-CN" w:bidi="ar"/>
        </w:rPr>
      </w:pPr>
      <w:r>
        <w:rPr>
          <w:rFonts w:hint="eastAsia" w:ascii="Times New Roman" w:hAnsi="Times New Roman" w:eastAsia="方正仿宋_GBK" w:cs="方正仿宋_GBK"/>
          <w:sz w:val="32"/>
          <w:szCs w:val="32"/>
          <w:highlight w:val="none"/>
          <w:lang w:val="en-US" w:eastAsia="zh-CN" w:bidi="ar"/>
        </w:rPr>
        <w:t>建造工期：</w:t>
      </w:r>
      <w:r>
        <w:rPr>
          <w:rFonts w:hint="eastAsia" w:eastAsia="方正仿宋_GBK" w:cs="方正仿宋_GBK"/>
          <w:sz w:val="32"/>
          <w:szCs w:val="32"/>
          <w:highlight w:val="none"/>
          <w:lang w:val="en-US" w:eastAsia="zh-CN" w:bidi="ar"/>
        </w:rPr>
        <w:t>1个月</w:t>
      </w:r>
      <w:r>
        <w:rPr>
          <w:rFonts w:hint="eastAsia" w:ascii="Times New Roman" w:hAnsi="Times New Roman" w:eastAsia="方正仿宋_GBK" w:cs="方正仿宋_GBK"/>
          <w:sz w:val="32"/>
          <w:szCs w:val="32"/>
          <w:highlight w:val="none"/>
          <w:lang w:val="en-US" w:eastAsia="zh-CN" w:bidi="ar"/>
        </w:rPr>
        <w:t>。</w:t>
      </w:r>
      <w:r>
        <w:rPr>
          <w:rFonts w:hint="eastAsia" w:eastAsia="方正仿宋_GBK" w:cs="方正仿宋_GBK"/>
          <w:sz w:val="32"/>
          <w:szCs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highlight w:val="none"/>
          <w:lang w:val="en-US" w:eastAsia="zh-CN" w:bidi="ar"/>
        </w:rPr>
      </w:pPr>
      <w:r>
        <w:rPr>
          <w:rFonts w:hint="eastAsia" w:ascii="方正黑体_GBK" w:hAnsi="方正黑体_GBK" w:eastAsia="方正黑体_GBK" w:cs="方正黑体_GBK"/>
          <w:sz w:val="32"/>
          <w:szCs w:val="32"/>
          <w:highlight w:val="none"/>
          <w:lang w:val="en-US" w:eastAsia="zh-CN" w:bidi="ar"/>
        </w:rPr>
        <w:t>二、采购内容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报价人的</w:t>
      </w:r>
      <w:bookmarkStart w:id="0" w:name="_Toc2116"/>
      <w:r>
        <w:rPr>
          <w:rFonts w:hint="eastAsia" w:eastAsia="方正仿宋_GBK" w:cs="方正仿宋_GBK"/>
          <w:sz w:val="32"/>
          <w:szCs w:val="32"/>
          <w:lang w:val="en-US" w:eastAsia="zh-CN" w:bidi="ar"/>
        </w:rPr>
        <w:t>项目实施</w:t>
      </w:r>
      <w:r>
        <w:rPr>
          <w:rFonts w:hint="eastAsia" w:ascii="Times New Roman" w:hAnsi="Times New Roman" w:eastAsia="方正仿宋_GBK" w:cs="方正仿宋_GBK"/>
          <w:sz w:val="32"/>
          <w:szCs w:val="32"/>
          <w:lang w:val="en-US" w:eastAsia="zh-CN" w:bidi="ar"/>
        </w:rPr>
        <w:t>工作，应符合国家相关法律法规的要求和标准，包括“长江禁捕执法室”及“长江禁捕工作站”建设项</w:t>
      </w:r>
      <w:r>
        <w:rPr>
          <w:rFonts w:hint="eastAsia" w:eastAsia="方正仿宋_GBK" w:cs="方正仿宋_GBK"/>
          <w:sz w:val="32"/>
          <w:szCs w:val="32"/>
          <w:lang w:val="en-US" w:eastAsia="zh-CN" w:bidi="ar"/>
        </w:rPr>
        <w:t>目设计费、材料费、人工费、交通费、安全管理费、垃圾搬运、含税发票等</w:t>
      </w:r>
      <w:r>
        <w:rPr>
          <w:rFonts w:hint="eastAsia" w:ascii="Times New Roman" w:hAnsi="Times New Roman" w:eastAsia="方正仿宋_GBK" w:cs="方正仿宋_GBK"/>
          <w:sz w:val="32"/>
          <w:szCs w:val="32"/>
          <w:lang w:val="en-US" w:eastAsia="zh-CN" w:bidi="ar"/>
        </w:rPr>
        <w:t>全过程</w:t>
      </w:r>
      <w:r>
        <w:rPr>
          <w:rFonts w:hint="eastAsia" w:eastAsia="方正仿宋_GBK" w:cs="方正仿宋_GBK"/>
          <w:sz w:val="32"/>
          <w:szCs w:val="32"/>
          <w:lang w:val="en-US" w:eastAsia="zh-CN" w:bidi="ar"/>
        </w:rPr>
        <w:t>费用（含</w:t>
      </w:r>
      <w:r>
        <w:rPr>
          <w:rFonts w:hint="eastAsia" w:ascii="Times New Roman" w:hAnsi="Times New Roman" w:eastAsia="方正仿宋_GBK" w:cs="方正仿宋_GBK"/>
          <w:sz w:val="32"/>
          <w:szCs w:val="32"/>
          <w:lang w:val="en-US" w:eastAsia="zh-CN" w:bidi="ar"/>
        </w:rPr>
        <w:t>质保期1</w:t>
      </w:r>
      <w:r>
        <w:rPr>
          <w:rFonts w:hint="eastAsia" w:eastAsia="方正仿宋_GBK" w:cs="方正仿宋_GBK"/>
          <w:sz w:val="32"/>
          <w:szCs w:val="32"/>
          <w:lang w:val="en-US" w:eastAsia="zh-CN" w:bidi="ar"/>
        </w:rPr>
        <w:t>年）</w:t>
      </w:r>
      <w:r>
        <w:rPr>
          <w:rFonts w:hint="eastAsia" w:ascii="Times New Roman" w:hAnsi="Times New Roman" w:eastAsia="方正仿宋_GBK" w:cs="方正仿宋_GBK"/>
          <w:sz w:val="32"/>
          <w:szCs w:val="32"/>
          <w:lang w:val="en-US" w:eastAsia="zh-CN" w:bidi="ar"/>
        </w:rPr>
        <w:t>。</w:t>
      </w:r>
      <w:bookmarkEnd w:id="0"/>
      <w:r>
        <w:rPr>
          <w:rFonts w:hint="eastAsia" w:eastAsia="方正仿宋_GBK" w:cs="方正仿宋_GBK"/>
          <w:sz w:val="32"/>
          <w:szCs w:val="32"/>
          <w:lang w:val="en-US" w:eastAsia="zh-CN" w:bidi="ar"/>
        </w:rPr>
        <w:t>具体内容包括但不限于以下：</w:t>
      </w:r>
    </w:p>
    <w:tbl>
      <w:tblPr>
        <w:tblStyle w:val="7"/>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2"/>
        <w:gridCol w:w="2439"/>
        <w:gridCol w:w="992"/>
        <w:gridCol w:w="992"/>
        <w:gridCol w:w="3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编号</w:t>
            </w:r>
          </w:p>
        </w:tc>
        <w:tc>
          <w:tcPr>
            <w:tcW w:w="24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9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38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工艺及材料说明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一</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拆除部分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24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原地砖打毛</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97</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卫生间地砖拆除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卫生间墙砖拆除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27.6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4</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大门口踏步瓷砖拆除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5</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天花拆除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套装门拆除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7</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卷帘门拆除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8</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其他成品拆除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项</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人工+垃圾打包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二</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地面部分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1"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4"/>
                <w:szCs w:val="24"/>
                <w:u w:val="none"/>
                <w:lang w:val="en-US" w:eastAsia="zh-CN" w:bidi="ar"/>
              </w:rPr>
              <w:t>地面强化木地板铺贴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84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4"/>
                <w:szCs w:val="24"/>
                <w:u w:val="none"/>
                <w:lang w:val="en-US" w:eastAsia="zh-CN" w:bidi="ar"/>
              </w:rPr>
              <w:t>强化木地板（选样）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地下室地板胶铺贴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2.0厚地板胶，人工及辅材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大门口踏步花岗石铺贴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花岗石（选样），人工及辅材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4</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卫生间地砖铺贴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300*300防滑地砖（选样），人工及辅材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5</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卫生间地面防水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人工涂刷三遍，材料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卫生间回填</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陶粒回填，人工，材料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7</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楼梯间踏步大理石铺贴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级</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大理石拉防滑缝（选样）</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人工</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8</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卫生间门槛石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0.8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大理石门槛石（选样）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人工</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三</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墙面部分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卫生间墙面瓷砖</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27.6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300*600瓷片贴2.4高（选样），人工，辅材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卫生间墙面防水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人工涂刷三遍，材料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一楼墙面油漆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涂料品种、喷刷遍数：第一遍基层采用内墙腻子，第二、三遍采用抗碱防霉内墙环保高性能粉末腻子批刮，厚度3mm以内，每次刮腻子厚度不超过1mm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4</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地下室墙面油漆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局部补灰，面漆涂刷两遍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5</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卫生间改通风窗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项</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含订制铝合金窗及开孔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地下室清风系统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项</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楼梯间开通风孔及安抽风机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四</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顶面部分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天花规格板吊顶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84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轻钢龙骨做基层，封9厘石膏板，不含乳胶漆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卫生间吊顶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0.8铝扣板吊顶，人工，辅材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地下室顶面油漆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局部补灰，面漆涂刷两遍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五</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水电部分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6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一楼电路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强电：照明、开关、普通插座线为2.5mm2多芯线，空调为4mm2多芯线。普通照明，普通插座均为单独一组回路；每台空调为一组单独回路。弱电：视频线与音频线不能混插，均为单独回路。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地下室电路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照明及开关插座，含打线槽及电工安装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4"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一楼厕所水路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排水管采用PVCφ50、φ75、φ110mm胶粘胶合管。                        供水管采用PPRφ25（6分冷热水管）热熔接冷、热水管。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六</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定制材料部分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地下室入口及地下室、办公室套装门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定制木门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卫生间铝合金门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1.2型材双层玻璃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不锈钢洗手盆及</w:t>
            </w:r>
            <w:r>
              <w:rPr>
                <w:rFonts w:hint="eastAsia" w:ascii="宋体" w:hAnsi="宋体" w:eastAsia="宋体" w:cs="宋体"/>
                <w:i w:val="0"/>
                <w:iCs w:val="0"/>
                <w:color w:val="000000"/>
                <w:kern w:val="0"/>
                <w:sz w:val="26"/>
                <w:szCs w:val="26"/>
                <w:u w:val="none"/>
                <w:lang w:val="en-US" w:eastAsia="zh-CN" w:bidi="ar"/>
              </w:rPr>
              <w:br w:type="textWrapping"/>
            </w:r>
            <w:r>
              <w:rPr>
                <w:rFonts w:hint="eastAsia" w:ascii="宋体" w:hAnsi="宋体" w:eastAsia="宋体" w:cs="宋体"/>
                <w:i w:val="0"/>
                <w:iCs w:val="0"/>
                <w:color w:val="000000"/>
                <w:kern w:val="0"/>
                <w:sz w:val="26"/>
                <w:szCs w:val="26"/>
                <w:u w:val="none"/>
                <w:lang w:val="en-US" w:eastAsia="zh-CN" w:bidi="ar"/>
              </w:rPr>
              <w:t>台架制作</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含五金配件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4</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小便池及水箱安装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含水箱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5</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大门两侧玻璃隔断带窗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19.2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lang w:val="en-US" w:eastAsia="zh-CN"/>
              </w:rPr>
            </w:pPr>
            <w:r>
              <w:rPr>
                <w:rFonts w:hint="eastAsia" w:ascii="宋体" w:hAnsi="宋体" w:eastAsia="宋体" w:cs="宋体"/>
                <w:i w:val="0"/>
                <w:iCs w:val="0"/>
                <w:color w:val="000000"/>
                <w:kern w:val="0"/>
                <w:sz w:val="26"/>
                <w:szCs w:val="26"/>
                <w:highlight w:val="none"/>
                <w:u w:val="none"/>
                <w:lang w:val="en-US" w:eastAsia="zh-CN" w:bidi="ar"/>
              </w:rPr>
              <w:t>铝合金边框，双层夹胶钢化玻璃5</w:t>
            </w:r>
            <w:r>
              <w:rPr>
                <w:rFonts w:hint="eastAsia" w:ascii="宋体" w:hAnsi="宋体" w:cs="宋体"/>
                <w:i w:val="0"/>
                <w:iCs w:val="0"/>
                <w:color w:val="000000"/>
                <w:kern w:val="0"/>
                <w:sz w:val="26"/>
                <w:szCs w:val="26"/>
                <w:highlight w:val="none"/>
                <w:u w:val="none"/>
                <w:lang w:val="en-US" w:eastAsia="zh-CN" w:bidi="ar"/>
              </w:rPr>
              <w:t>cm2层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大门两侧隔断墙窗帘</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19.2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订制办公室用卷帘及安装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7</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询问室玻璃隔墙带门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highlight w:val="yellow"/>
                <w:u w:val="none"/>
              </w:rPr>
            </w:pPr>
            <w:r>
              <w:rPr>
                <w:rFonts w:hint="eastAsia" w:ascii="宋体" w:hAnsi="宋体" w:eastAsia="宋体" w:cs="宋体"/>
                <w:i w:val="0"/>
                <w:iCs w:val="0"/>
                <w:color w:val="000000"/>
                <w:kern w:val="0"/>
                <w:sz w:val="26"/>
                <w:szCs w:val="26"/>
                <w:highlight w:val="none"/>
                <w:u w:val="none"/>
                <w:lang w:val="en-US" w:eastAsia="zh-CN" w:bidi="ar"/>
              </w:rPr>
              <w:t>铝合金边框，双层夹胶磨砂钢化玻璃5</w:t>
            </w:r>
            <w:r>
              <w:rPr>
                <w:rFonts w:hint="eastAsia" w:ascii="宋体" w:hAnsi="宋体" w:cs="宋体"/>
                <w:i w:val="0"/>
                <w:iCs w:val="0"/>
                <w:color w:val="000000"/>
                <w:kern w:val="0"/>
                <w:sz w:val="26"/>
                <w:szCs w:val="26"/>
                <w:highlight w:val="none"/>
                <w:u w:val="none"/>
                <w:lang w:val="en-US" w:eastAsia="zh-CN" w:bidi="ar"/>
              </w:rPr>
              <w:t>cm2层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8</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地下室玻璃隔墙带门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6"/>
                <w:szCs w:val="26"/>
                <w:highlight w:val="yellow"/>
                <w:u w:val="none"/>
                <w:lang w:val="en-US"/>
              </w:rPr>
            </w:pPr>
            <w:r>
              <w:rPr>
                <w:rFonts w:hint="eastAsia" w:ascii="宋体" w:hAnsi="宋体" w:eastAsia="宋体" w:cs="宋体"/>
                <w:i w:val="0"/>
                <w:iCs w:val="0"/>
                <w:color w:val="000000"/>
                <w:kern w:val="0"/>
                <w:sz w:val="26"/>
                <w:szCs w:val="26"/>
                <w:highlight w:val="none"/>
                <w:u w:val="none"/>
                <w:lang w:val="en-US" w:eastAsia="zh-CN" w:bidi="ar"/>
              </w:rPr>
              <w:t>铝合金边框，双层夹胶磨砂钢化玻璃5</w:t>
            </w:r>
            <w:r>
              <w:rPr>
                <w:rFonts w:hint="eastAsia" w:ascii="宋体" w:hAnsi="宋体" w:cs="宋体"/>
                <w:i w:val="0"/>
                <w:iCs w:val="0"/>
                <w:color w:val="000000"/>
                <w:kern w:val="0"/>
                <w:sz w:val="26"/>
                <w:szCs w:val="26"/>
                <w:highlight w:val="none"/>
                <w:u w:val="none"/>
                <w:lang w:val="en-US" w:eastAsia="zh-CN" w:bidi="ar"/>
              </w:rPr>
              <w:t xml:space="preserve">cm2层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2"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玻璃门配件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门锁，地弹簧，拉手等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10</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大门玻璃平开门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含铝合金及玻璃，配件，耗材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调度中心彩色电视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6"/>
                <w:szCs w:val="26"/>
                <w:u w:val="none"/>
              </w:rPr>
            </w:pPr>
            <w:r>
              <w:rPr>
                <w:rFonts w:hint="eastAsia" w:ascii="微软雅黑" w:hAnsi="微软雅黑" w:eastAsia="微软雅黑" w:cs="微软雅黑"/>
                <w:i w:val="0"/>
                <w:iCs w:val="0"/>
                <w:color w:val="000000"/>
                <w:kern w:val="0"/>
                <w:sz w:val="26"/>
                <w:szCs w:val="26"/>
                <w:u w:val="none"/>
                <w:lang w:val="en-US" w:eastAsia="zh-CN" w:bidi="ar"/>
              </w:rPr>
              <w:t>m²</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100寸液晶电视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3.5*1.4大会议桌</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含12座凳子及桌布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等候区休闲沙发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项</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5座沙发及茶几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14</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讯问室办公桌椅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项</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1.2*1.2一桌4椅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15</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办案室办公桌椅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项</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2.4*1.2一桌6椅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16</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吸顶灯灯具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60*60吊顶用灯具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17</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订制大方板广告门头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19.2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平米</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钢架彩钢大方板底，2CMPVC字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18</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订制长江生态保护文化墙</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平米</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PVC加晶片雕刻打印，设计安装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19</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订制制度牌</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块</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PVC加晶片雕刻打印，设计安装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七</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其他部分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highlight w:val="none"/>
                <w:u w:val="none"/>
              </w:rPr>
            </w:pPr>
            <w:r>
              <w:rPr>
                <w:rFonts w:hint="eastAsia" w:ascii="宋体" w:hAnsi="宋体" w:eastAsia="宋体" w:cs="宋体"/>
                <w:i w:val="0"/>
                <w:iCs w:val="0"/>
                <w:color w:val="000000"/>
                <w:kern w:val="0"/>
                <w:sz w:val="26"/>
                <w:szCs w:val="26"/>
                <w:highlight w:val="none"/>
                <w:u w:val="none"/>
                <w:lang w:val="en-US" w:eastAsia="zh-CN" w:bidi="ar"/>
              </w:rPr>
              <w:t>1</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highlight w:val="none"/>
                <w:u w:val="none"/>
              </w:rPr>
            </w:pPr>
            <w:r>
              <w:rPr>
                <w:rFonts w:hint="eastAsia" w:ascii="宋体" w:hAnsi="宋体" w:eastAsia="宋体" w:cs="宋体"/>
                <w:i w:val="0"/>
                <w:iCs w:val="0"/>
                <w:color w:val="000000"/>
                <w:kern w:val="0"/>
                <w:sz w:val="26"/>
                <w:szCs w:val="26"/>
                <w:highlight w:val="none"/>
                <w:u w:val="none"/>
                <w:lang w:val="en-US" w:eastAsia="zh-CN" w:bidi="ar"/>
              </w:rPr>
              <w:t>工程管理费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6"/>
                <w:szCs w:val="26"/>
                <w:highlight w:val="none"/>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6"/>
                <w:szCs w:val="26"/>
                <w:highlight w:val="none"/>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装修工程中公司现场监督与管理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highlight w:val="none"/>
                <w:u w:val="none"/>
              </w:rPr>
            </w:pPr>
            <w:r>
              <w:rPr>
                <w:rFonts w:hint="eastAsia" w:ascii="宋体" w:hAnsi="宋体" w:eastAsia="宋体" w:cs="宋体"/>
                <w:i w:val="0"/>
                <w:iCs w:val="0"/>
                <w:color w:val="000000"/>
                <w:kern w:val="0"/>
                <w:sz w:val="26"/>
                <w:szCs w:val="26"/>
                <w:highlight w:val="none"/>
                <w:u w:val="none"/>
                <w:lang w:val="en-US" w:eastAsia="zh-CN" w:bidi="ar"/>
              </w:rPr>
              <w:t>2</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highlight w:val="none"/>
                <w:u w:val="none"/>
              </w:rPr>
            </w:pPr>
            <w:r>
              <w:rPr>
                <w:rFonts w:hint="eastAsia" w:ascii="宋体" w:hAnsi="宋体" w:eastAsia="宋体" w:cs="宋体"/>
                <w:i w:val="0"/>
                <w:iCs w:val="0"/>
                <w:color w:val="000000"/>
                <w:kern w:val="0"/>
                <w:sz w:val="26"/>
                <w:szCs w:val="26"/>
                <w:highlight w:val="none"/>
                <w:u w:val="none"/>
                <w:lang w:val="en-US" w:eastAsia="zh-CN" w:bidi="ar"/>
              </w:rPr>
              <w:t>垃圾清运费</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装修工程中工地现场的清洁与垃圾清理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highlight w:val="none"/>
                <w:u w:val="none"/>
              </w:rPr>
            </w:pPr>
            <w:r>
              <w:rPr>
                <w:rFonts w:hint="eastAsia" w:ascii="宋体" w:hAnsi="宋体" w:eastAsia="宋体" w:cs="宋体"/>
                <w:i w:val="0"/>
                <w:iCs w:val="0"/>
                <w:color w:val="000000"/>
                <w:kern w:val="0"/>
                <w:sz w:val="26"/>
                <w:szCs w:val="26"/>
                <w:highlight w:val="none"/>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highlight w:val="none"/>
                <w:u w:val="none"/>
              </w:rPr>
            </w:pPr>
            <w:r>
              <w:rPr>
                <w:rFonts w:hint="eastAsia" w:ascii="宋体" w:hAnsi="宋体" w:eastAsia="宋体" w:cs="宋体"/>
                <w:i w:val="0"/>
                <w:iCs w:val="0"/>
                <w:color w:val="000000"/>
                <w:kern w:val="0"/>
                <w:sz w:val="26"/>
                <w:szCs w:val="26"/>
                <w:highlight w:val="none"/>
                <w:u w:val="none"/>
                <w:lang w:val="en-US" w:eastAsia="zh-CN" w:bidi="ar"/>
              </w:rPr>
              <w:t>材料搬运费</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装修过程中乙方提供材料所需人力开支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c>
          <w:tcPr>
            <w:tcW w:w="826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1.以上工程最终</w:t>
            </w:r>
            <w:r>
              <w:rPr>
                <w:rFonts w:hint="eastAsia" w:ascii="宋体" w:hAnsi="宋体" w:cs="宋体"/>
                <w:i w:val="0"/>
                <w:iCs w:val="0"/>
                <w:color w:val="000000"/>
                <w:kern w:val="0"/>
                <w:sz w:val="20"/>
                <w:szCs w:val="20"/>
                <w:highlight w:val="none"/>
                <w:u w:val="none"/>
                <w:lang w:val="en-US" w:eastAsia="zh-CN" w:bidi="ar"/>
              </w:rPr>
              <w:t>据实结算</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新</w:t>
            </w:r>
            <w:r>
              <w:rPr>
                <w:rFonts w:hint="eastAsia" w:ascii="宋体" w:hAnsi="宋体" w:eastAsia="宋体" w:cs="宋体"/>
                <w:i w:val="0"/>
                <w:iCs w:val="0"/>
                <w:color w:val="000000"/>
                <w:kern w:val="0"/>
                <w:sz w:val="20"/>
                <w:szCs w:val="20"/>
                <w:highlight w:val="none"/>
                <w:u w:val="none"/>
                <w:lang w:val="en-US" w:eastAsia="zh-CN" w:bidi="ar"/>
              </w:rPr>
              <w:t>增加项目，经</w:t>
            </w:r>
            <w:r>
              <w:rPr>
                <w:rFonts w:hint="eastAsia" w:ascii="宋体" w:hAnsi="宋体" w:cs="宋体"/>
                <w:i w:val="0"/>
                <w:iCs w:val="0"/>
                <w:color w:val="000000"/>
                <w:kern w:val="0"/>
                <w:sz w:val="20"/>
                <w:szCs w:val="20"/>
                <w:highlight w:val="none"/>
                <w:u w:val="none"/>
                <w:lang w:val="en-US" w:eastAsia="zh-CN" w:bidi="ar"/>
              </w:rPr>
              <w:t>项目实施单位</w:t>
            </w:r>
            <w:r>
              <w:rPr>
                <w:rFonts w:hint="eastAsia" w:ascii="宋体" w:hAnsi="宋体" w:eastAsia="宋体" w:cs="宋体"/>
                <w:i w:val="0"/>
                <w:iCs w:val="0"/>
                <w:color w:val="000000"/>
                <w:kern w:val="0"/>
                <w:sz w:val="20"/>
                <w:szCs w:val="20"/>
                <w:highlight w:val="none"/>
                <w:u w:val="none"/>
                <w:lang w:val="en-US" w:eastAsia="zh-CN" w:bidi="ar"/>
              </w:rPr>
              <w:t>同意，另行</w:t>
            </w:r>
            <w:r>
              <w:rPr>
                <w:rFonts w:hint="eastAsia" w:ascii="宋体" w:hAnsi="宋体" w:cs="宋体"/>
                <w:i w:val="0"/>
                <w:iCs w:val="0"/>
                <w:color w:val="000000"/>
                <w:kern w:val="0"/>
                <w:sz w:val="20"/>
                <w:szCs w:val="20"/>
                <w:highlight w:val="none"/>
                <w:u w:val="none"/>
                <w:lang w:val="en-US" w:eastAsia="zh-CN" w:bidi="ar"/>
              </w:rPr>
              <w:t>结算</w:t>
            </w: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中标单位承担本建设项目设计费用，按照合金额的3.5</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计算，不足5000元的按5000元支付</w:t>
            </w:r>
            <w:r>
              <w:rPr>
                <w:rFonts w:hint="eastAsia" w:ascii="宋体" w:hAnsi="宋体" w:cs="宋体"/>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826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textAlignment w:val="auto"/>
        <w:rPr>
          <w:rFonts w:hint="eastAsia" w:ascii="方正黑体_GBK" w:hAnsi="方正黑体_GBK" w:eastAsia="方正黑体_GBK" w:cs="方正黑体_GBK"/>
          <w:sz w:val="32"/>
          <w:szCs w:val="32"/>
          <w:lang w:val="en-US" w:eastAsia="zh-CN" w:bidi="ar"/>
        </w:rPr>
      </w:pPr>
      <w:r>
        <w:rPr>
          <w:rFonts w:hint="eastAsia"/>
          <w:lang w:val="en-US" w:eastAsia="zh-CN"/>
        </w:rPr>
        <w:t xml:space="preserve">    </w:t>
      </w:r>
      <w:r>
        <w:rPr>
          <w:rFonts w:hint="eastAsia" w:ascii="方正黑体_GBK" w:hAnsi="方正黑体_GBK" w:eastAsia="方正黑体_GBK" w:cs="方正黑体_GBK"/>
          <w:sz w:val="32"/>
          <w:szCs w:val="32"/>
          <w:lang w:val="en-US" w:eastAsia="zh-CN" w:bidi="ar"/>
        </w:rPr>
        <w:t>三、采购限价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方正仿宋_GBK" w:cs="方正仿宋_GBK"/>
          <w:sz w:val="32"/>
          <w:szCs w:val="32"/>
          <w:highlight w:val="none"/>
          <w:lang w:val="en-US" w:eastAsia="zh-CN" w:bidi="ar"/>
        </w:rPr>
      </w:pPr>
      <w:r>
        <w:rPr>
          <w:rFonts w:hint="eastAsia" w:ascii="Times New Roman" w:hAnsi="Times New Roman" w:eastAsia="方正仿宋_GBK" w:cs="方正仿宋_GBK"/>
          <w:sz w:val="32"/>
          <w:szCs w:val="32"/>
          <w:lang w:eastAsia="zh-CN" w:bidi="ar"/>
        </w:rPr>
        <w:t>最高限价：</w:t>
      </w:r>
      <w:r>
        <w:rPr>
          <w:rFonts w:hint="eastAsia" w:eastAsia="方正仿宋_GBK" w:cs="方正仿宋_GBK"/>
          <w:sz w:val="32"/>
          <w:szCs w:val="32"/>
          <w:lang w:val="en-US" w:eastAsia="zh-CN" w:bidi="ar"/>
        </w:rPr>
        <w:t>19.7</w:t>
      </w:r>
      <w:r>
        <w:rPr>
          <w:rFonts w:hint="eastAsia" w:ascii="Times New Roman" w:hAnsi="Times New Roman" w:eastAsia="方正仿宋_GBK" w:cs="方正仿宋_GBK"/>
          <w:sz w:val="32"/>
          <w:szCs w:val="32"/>
          <w:lang w:eastAsia="zh-CN" w:bidi="ar"/>
        </w:rPr>
        <w:t>万元（超过最高限价即为无效</w:t>
      </w:r>
      <w:r>
        <w:rPr>
          <w:rFonts w:hint="eastAsia" w:eastAsia="方正仿宋_GBK" w:cs="方正仿宋_GBK"/>
          <w:sz w:val="32"/>
          <w:szCs w:val="32"/>
          <w:lang w:val="en-US" w:eastAsia="zh-CN" w:bidi="ar"/>
        </w:rPr>
        <w:t>投标</w:t>
      </w:r>
      <w:r>
        <w:rPr>
          <w:rFonts w:hint="eastAsia" w:ascii="Times New Roman" w:hAnsi="Times New Roman" w:eastAsia="方正仿宋_GBK" w:cs="方正仿宋_GBK"/>
          <w:sz w:val="32"/>
          <w:szCs w:val="32"/>
          <w:lang w:eastAsia="zh-CN" w:bidi="ar"/>
        </w:rPr>
        <w:t>）。各报价人须就</w:t>
      </w:r>
      <w:r>
        <w:rPr>
          <w:rFonts w:hint="eastAsia" w:ascii="Times New Roman" w:hAnsi="Times New Roman" w:eastAsia="方正仿宋_GBK" w:cs="方正仿宋_GBK"/>
          <w:sz w:val="32"/>
          <w:szCs w:val="32"/>
          <w:lang w:val="en-US" w:eastAsia="zh-CN" w:bidi="ar"/>
        </w:rPr>
        <w:t>“长江禁捕执法室”和“长江禁捕工作站”建设</w:t>
      </w:r>
      <w:r>
        <w:rPr>
          <w:rFonts w:hint="eastAsia" w:ascii="Times New Roman" w:hAnsi="Times New Roman" w:eastAsia="方正仿宋_GBK" w:cs="方正仿宋_GBK"/>
          <w:sz w:val="32"/>
          <w:szCs w:val="32"/>
          <w:lang w:eastAsia="zh-CN" w:bidi="ar"/>
        </w:rPr>
        <w:t>项目作唯一报价且不得有任何附加条款，否则报价无效</w:t>
      </w:r>
      <w:r>
        <w:rPr>
          <w:rFonts w:hint="eastAsia" w:eastAsia="方正仿宋_GBK" w:cs="方正仿宋_GBK"/>
          <w:sz w:val="32"/>
          <w:szCs w:val="32"/>
          <w:lang w:eastAsia="zh-CN" w:bidi="ar"/>
        </w:rPr>
        <w:t>；</w:t>
      </w:r>
      <w:r>
        <w:rPr>
          <w:rFonts w:hint="eastAsia" w:ascii="Times New Roman" w:hAnsi="Times New Roman" w:eastAsia="方正仿宋_GBK" w:cs="方正仿宋_GBK"/>
          <w:sz w:val="32"/>
          <w:szCs w:val="32"/>
          <w:highlight w:val="none"/>
          <w:lang w:val="en-US" w:eastAsia="zh-CN" w:bidi="ar"/>
        </w:rPr>
        <w:t>本次报价请按</w:t>
      </w:r>
      <w:r>
        <w:rPr>
          <w:rFonts w:hint="eastAsia" w:eastAsia="方正仿宋_GBK" w:cs="方正仿宋_GBK"/>
          <w:sz w:val="32"/>
          <w:szCs w:val="32"/>
          <w:highlight w:val="none"/>
          <w:lang w:val="en-US" w:eastAsia="zh-CN" w:bidi="ar"/>
        </w:rPr>
        <w:t>此要求</w:t>
      </w:r>
      <w:r>
        <w:rPr>
          <w:rFonts w:hint="eastAsia" w:ascii="Times New Roman" w:hAnsi="Times New Roman" w:eastAsia="方正仿宋_GBK" w:cs="方正仿宋_GBK"/>
          <w:sz w:val="32"/>
          <w:szCs w:val="32"/>
          <w:highlight w:val="none"/>
          <w:lang w:val="en-US" w:eastAsia="zh-CN" w:bidi="ar"/>
        </w:rPr>
        <w:t>报价</w:t>
      </w:r>
      <w:r>
        <w:rPr>
          <w:rFonts w:hint="eastAsia" w:eastAsia="方正仿宋_GBK" w:cs="方正仿宋_GBK"/>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方正仿宋_GBK"/>
          <w:sz w:val="32"/>
          <w:szCs w:val="32"/>
          <w:lang w:val="en-US" w:eastAsia="zh-CN" w:bidi="ar"/>
        </w:rPr>
      </w:pPr>
      <w:r>
        <w:rPr>
          <w:rFonts w:hint="eastAsia" w:eastAsia="方正仿宋_GBK" w:cs="方正仿宋_GBK"/>
          <w:sz w:val="32"/>
          <w:szCs w:val="32"/>
          <w:lang w:val="en-US" w:eastAsia="zh-CN" w:bidi="ar"/>
        </w:rPr>
        <w:t>特别说明的是：本询价函涉及的安全责任由中标单位全权承担，项目实施单位不承担一切安全责任。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四、资质要求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方正楷体_GBK" w:hAnsi="方正楷体_GBK" w:eastAsia="方正楷体_GBK" w:cs="方正楷体_GBK"/>
          <w:sz w:val="32"/>
          <w:szCs w:val="32"/>
          <w:lang w:val="en-US" w:eastAsia="zh-CN" w:bidi="ar"/>
        </w:rPr>
        <w:t>（一）基本资格条件</w:t>
      </w:r>
    </w:p>
    <w:p>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满足《中华人民共和国政府采购法》第二十二条规定的条件：1.具有独立承担民事责任的能力；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2.具有良好的商业信誉和健全的</w:t>
      </w:r>
      <w:r>
        <w:rPr>
          <w:rFonts w:hint="eastAsia" w:ascii="Times New Roman" w:hAnsi="Times New Roman" w:eastAsia="方正仿宋_GBK" w:cs="方正仿宋_GBK"/>
          <w:sz w:val="32"/>
          <w:szCs w:val="32"/>
          <w:lang w:val="en-US" w:eastAsia="zh-CN" w:bidi="ar"/>
        </w:rPr>
        <w:fldChar w:fldCharType="begin"/>
      </w:r>
      <w:r>
        <w:rPr>
          <w:rFonts w:hint="eastAsia" w:ascii="Times New Roman" w:hAnsi="Times New Roman" w:eastAsia="方正仿宋_GBK" w:cs="方正仿宋_GBK"/>
          <w:sz w:val="32"/>
          <w:szCs w:val="32"/>
          <w:lang w:val="en-US" w:eastAsia="zh-CN" w:bidi="ar"/>
        </w:rPr>
        <w:instrText xml:space="preserve"> HYPERLINK "http://baike.baidu.com/view/4427954.htm" </w:instrText>
      </w:r>
      <w:r>
        <w:rPr>
          <w:rFonts w:hint="eastAsia" w:ascii="Times New Roman" w:hAnsi="Times New Roman" w:eastAsia="方正仿宋_GBK" w:cs="方正仿宋_GBK"/>
          <w:sz w:val="32"/>
          <w:szCs w:val="32"/>
          <w:lang w:val="en-US" w:eastAsia="zh-CN" w:bidi="ar"/>
        </w:rPr>
        <w:fldChar w:fldCharType="separate"/>
      </w:r>
      <w:r>
        <w:rPr>
          <w:rFonts w:hint="eastAsia" w:ascii="Times New Roman" w:hAnsi="Times New Roman" w:eastAsia="方正仿宋_GBK" w:cs="方正仿宋_GBK"/>
          <w:sz w:val="32"/>
          <w:szCs w:val="32"/>
          <w:lang w:val="en-US" w:eastAsia="zh-CN" w:bidi="ar"/>
        </w:rPr>
        <w:t>财务会计制度</w:t>
      </w:r>
      <w:r>
        <w:rPr>
          <w:rFonts w:hint="eastAsia" w:ascii="Times New Roman" w:hAnsi="Times New Roman" w:eastAsia="方正仿宋_GBK" w:cs="方正仿宋_GBK"/>
          <w:sz w:val="32"/>
          <w:szCs w:val="32"/>
          <w:lang w:val="en-US" w:eastAsia="zh-CN" w:bidi="ar"/>
        </w:rPr>
        <w:fldChar w:fldCharType="end"/>
      </w:r>
      <w:r>
        <w:rPr>
          <w:rFonts w:hint="eastAsia" w:ascii="Times New Roman" w:hAnsi="Times New Roman" w:eastAsia="方正仿宋_GBK" w:cs="方正仿宋_GBK"/>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val="en-US" w:eastAsia="zh-CN" w:bidi="ar"/>
        </w:rPr>
        <w:t>5.法律、行政法规规定的其他条件。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五、投标文件要求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按照询价文件</w:t>
      </w:r>
      <w:r>
        <w:rPr>
          <w:rFonts w:hint="eastAsia" w:eastAsia="方正仿宋_GBK" w:cs="方正仿宋_GBK"/>
          <w:sz w:val="32"/>
          <w:szCs w:val="32"/>
          <w:lang w:val="en-US" w:eastAsia="zh-CN" w:bidi="ar"/>
        </w:rPr>
        <w:t>要求将</w:t>
      </w:r>
      <w:r>
        <w:rPr>
          <w:rFonts w:hint="eastAsia" w:ascii="Times New Roman" w:hAnsi="Times New Roman" w:eastAsia="方正仿宋_GBK" w:cs="方正仿宋_GBK"/>
          <w:sz w:val="32"/>
          <w:szCs w:val="32"/>
          <w:lang w:eastAsia="zh-CN" w:bidi="ar"/>
        </w:rPr>
        <w:t>报价文件装入报件</w:t>
      </w:r>
      <w:r>
        <w:rPr>
          <w:rFonts w:hint="eastAsia" w:eastAsia="方正仿宋_GBK" w:cs="方正仿宋_GBK"/>
          <w:sz w:val="32"/>
          <w:szCs w:val="32"/>
          <w:lang w:val="en-US" w:eastAsia="zh-CN" w:bidi="ar"/>
        </w:rPr>
        <w:t>密封</w:t>
      </w:r>
      <w:r>
        <w:rPr>
          <w:rFonts w:hint="eastAsia" w:ascii="Times New Roman" w:hAnsi="Times New Roman" w:eastAsia="方正仿宋_GBK" w:cs="方正仿宋_GBK"/>
          <w:sz w:val="32"/>
          <w:szCs w:val="32"/>
          <w:lang w:eastAsia="zh-CN" w:bidi="ar"/>
        </w:rPr>
        <w:t>文件袋中，并加盖企业公章，信封上注明项目名称、报价人名称及联系方式。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（一）投标函（格式见附件</w:t>
      </w:r>
      <w:r>
        <w:rPr>
          <w:rFonts w:hint="eastAsia" w:ascii="Times New Roman" w:hAnsi="Times New Roman" w:eastAsia="方正仿宋_GBK" w:cs="方正仿宋_GBK"/>
          <w:sz w:val="32"/>
          <w:szCs w:val="32"/>
          <w:lang w:val="en-US" w:eastAsia="zh-CN" w:bidi="ar"/>
        </w:rPr>
        <w:t>1</w:t>
      </w:r>
      <w:r>
        <w:rPr>
          <w:rFonts w:hint="eastAsia" w:ascii="Times New Roman" w:hAnsi="Times New Roman" w:eastAsia="方正仿宋_GBK" w:cs="方正仿宋_GBK"/>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（二）投标报价表（格式见附件</w:t>
      </w:r>
      <w:r>
        <w:rPr>
          <w:rFonts w:hint="eastAsia" w:ascii="Times New Roman" w:hAnsi="Times New Roman" w:eastAsia="方正仿宋_GBK" w:cs="方正仿宋_GBK"/>
          <w:sz w:val="32"/>
          <w:szCs w:val="32"/>
          <w:lang w:val="en-US" w:eastAsia="zh-CN" w:bidi="ar"/>
        </w:rPr>
        <w:t>2</w:t>
      </w:r>
      <w:r>
        <w:rPr>
          <w:rFonts w:hint="eastAsia" w:ascii="Times New Roman" w:hAnsi="Times New Roman" w:eastAsia="方正仿宋_GBK" w:cs="方正仿宋_GBK"/>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（三）资格证明文件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下述有效证明文件若为复印件的需加盖鲜章，原件备查。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1.合法有效的工商营业执照（副本）复印件加盖鲜章。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2.报价人法定代表人身份证复印件加盖鲜章；法定代表人授权委托书原件（附：被授权人身份证复印件）。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highlight w:val="none"/>
          <w:lang w:val="en-US" w:eastAsia="zh-CN" w:bidi="ar"/>
        </w:rPr>
        <w:t>（四）基本资格条件承诺函（格式见附件3）</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六、成交供应商确定方式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在质量和服务均能满足询价文件实质性要求的前提下，以最低报价为成交价，确定此报价单位为成交供应商</w:t>
      </w:r>
      <w:r>
        <w:rPr>
          <w:rFonts w:hint="eastAsia" w:eastAsia="方正仿宋_GBK" w:cs="方正仿宋_GBK"/>
          <w:sz w:val="32"/>
          <w:szCs w:val="32"/>
          <w:lang w:eastAsia="zh-CN" w:bidi="ar"/>
        </w:rPr>
        <w:t>，项目建设未尽事宜以甲方要求为准</w:t>
      </w:r>
      <w:r>
        <w:rPr>
          <w:rFonts w:hint="eastAsia" w:ascii="Times New Roman" w:hAnsi="Times New Roman" w:eastAsia="方正仿宋_GBK" w:cs="方正仿宋_GBK"/>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七、询价时间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贵商家如有意参与采购询价谈判，请在收悉询价函后，按照要求，</w:t>
      </w:r>
      <w:r>
        <w:rPr>
          <w:rFonts w:hint="eastAsia" w:ascii="Times New Roman" w:hAnsi="Times New Roman" w:eastAsia="方正仿宋_GBK" w:cs="方正仿宋_GBK"/>
          <w:sz w:val="32"/>
          <w:szCs w:val="32"/>
          <w:highlight w:val="none"/>
          <w:lang w:val="en-US" w:eastAsia="zh-CN" w:bidi="ar"/>
        </w:rPr>
        <w:t>于202</w:t>
      </w:r>
      <w:r>
        <w:rPr>
          <w:rFonts w:hint="eastAsia" w:eastAsia="方正仿宋_GBK" w:cs="方正仿宋_GBK"/>
          <w:sz w:val="32"/>
          <w:szCs w:val="32"/>
          <w:highlight w:val="none"/>
          <w:lang w:val="en-US" w:eastAsia="zh-CN" w:bidi="ar"/>
        </w:rPr>
        <w:t>4</w:t>
      </w:r>
      <w:r>
        <w:rPr>
          <w:rFonts w:hint="eastAsia" w:ascii="Times New Roman" w:hAnsi="Times New Roman" w:eastAsia="方正仿宋_GBK" w:cs="方正仿宋_GBK"/>
          <w:sz w:val="32"/>
          <w:szCs w:val="32"/>
          <w:highlight w:val="none"/>
          <w:lang w:val="en-US" w:eastAsia="zh-CN" w:bidi="ar"/>
        </w:rPr>
        <w:t>年</w:t>
      </w:r>
      <w:r>
        <w:rPr>
          <w:rFonts w:hint="eastAsia" w:eastAsia="方正仿宋_GBK" w:cs="方正仿宋_GBK"/>
          <w:sz w:val="32"/>
          <w:szCs w:val="32"/>
          <w:highlight w:val="none"/>
          <w:lang w:val="en-US" w:eastAsia="zh-CN" w:bidi="ar"/>
        </w:rPr>
        <w:t>12</w:t>
      </w:r>
      <w:r>
        <w:rPr>
          <w:rFonts w:hint="eastAsia" w:ascii="Times New Roman" w:hAnsi="Times New Roman" w:eastAsia="方正仿宋_GBK" w:cs="方正仿宋_GBK"/>
          <w:sz w:val="32"/>
          <w:szCs w:val="32"/>
          <w:highlight w:val="none"/>
          <w:lang w:val="en-US" w:eastAsia="zh-CN" w:bidi="ar"/>
        </w:rPr>
        <w:t>月</w:t>
      </w:r>
      <w:r>
        <w:rPr>
          <w:rFonts w:hint="eastAsia" w:eastAsia="方正仿宋_GBK" w:cs="方正仿宋_GBK"/>
          <w:sz w:val="32"/>
          <w:szCs w:val="32"/>
          <w:highlight w:val="none"/>
          <w:lang w:val="en-US" w:eastAsia="zh-CN" w:bidi="ar"/>
        </w:rPr>
        <w:t>4</w:t>
      </w:r>
      <w:r>
        <w:rPr>
          <w:rFonts w:hint="eastAsia" w:ascii="Times New Roman" w:hAnsi="Times New Roman" w:eastAsia="方正仿宋_GBK" w:cs="方正仿宋_GBK"/>
          <w:sz w:val="32"/>
          <w:szCs w:val="32"/>
          <w:highlight w:val="none"/>
          <w:lang w:val="en-US" w:eastAsia="zh-CN" w:bidi="ar"/>
        </w:rPr>
        <w:t>日</w:t>
      </w:r>
      <w:r>
        <w:rPr>
          <w:rFonts w:hint="eastAsia" w:eastAsia="方正仿宋_GBK" w:cs="方正仿宋_GBK"/>
          <w:sz w:val="32"/>
          <w:szCs w:val="32"/>
          <w:highlight w:val="none"/>
          <w:lang w:val="en-US" w:eastAsia="zh-CN" w:bidi="ar"/>
        </w:rPr>
        <w:t>9</w:t>
      </w:r>
      <w:r>
        <w:rPr>
          <w:rFonts w:hint="eastAsia" w:ascii="Times New Roman" w:hAnsi="Times New Roman" w:eastAsia="方正仿宋_GBK" w:cs="方正仿宋_GBK"/>
          <w:sz w:val="32"/>
          <w:szCs w:val="32"/>
          <w:highlight w:val="none"/>
          <w:lang w:val="en-US" w:eastAsia="zh-CN" w:bidi="ar"/>
        </w:rPr>
        <w:t>:00-1</w:t>
      </w:r>
      <w:r>
        <w:rPr>
          <w:rFonts w:hint="eastAsia" w:eastAsia="方正仿宋_GBK" w:cs="方正仿宋_GBK"/>
          <w:sz w:val="32"/>
          <w:szCs w:val="32"/>
          <w:highlight w:val="none"/>
          <w:lang w:val="en-US" w:eastAsia="zh-CN" w:bidi="ar"/>
        </w:rPr>
        <w:t>2</w:t>
      </w:r>
      <w:r>
        <w:rPr>
          <w:rFonts w:hint="eastAsia" w:ascii="Times New Roman" w:hAnsi="Times New Roman" w:eastAsia="方正仿宋_GBK" w:cs="方正仿宋_GBK"/>
          <w:sz w:val="32"/>
          <w:szCs w:val="32"/>
          <w:highlight w:val="none"/>
          <w:lang w:val="en-US" w:eastAsia="zh-CN" w:bidi="ar"/>
        </w:rPr>
        <w:t>:00（</w:t>
      </w:r>
      <w:r>
        <w:rPr>
          <w:rFonts w:hint="eastAsia" w:ascii="Times New Roman" w:hAnsi="Times New Roman" w:eastAsia="方正仿宋_GBK" w:cs="方正仿宋_GBK"/>
          <w:sz w:val="32"/>
          <w:szCs w:val="32"/>
          <w:lang w:val="en-US" w:eastAsia="zh-CN" w:bidi="ar"/>
        </w:rPr>
        <w:t>逾期不</w:t>
      </w:r>
      <w:r>
        <w:rPr>
          <w:rFonts w:hint="eastAsia" w:eastAsia="方正仿宋_GBK" w:cs="方正仿宋_GBK"/>
          <w:sz w:val="32"/>
          <w:szCs w:val="32"/>
          <w:lang w:val="en-US" w:eastAsia="zh-CN" w:bidi="ar"/>
        </w:rPr>
        <w:t>受理</w:t>
      </w:r>
      <w:r>
        <w:rPr>
          <w:rFonts w:hint="eastAsia" w:ascii="Times New Roman" w:hAnsi="Times New Roman" w:eastAsia="方正仿宋_GBK" w:cs="方正仿宋_GBK"/>
          <w:sz w:val="32"/>
          <w:szCs w:val="32"/>
          <w:lang w:val="en-US" w:eastAsia="zh-CN" w:bidi="ar"/>
        </w:rPr>
        <w:t>接收</w:t>
      </w:r>
      <w:r>
        <w:rPr>
          <w:rFonts w:hint="eastAsia" w:eastAsia="方正仿宋_GBK" w:cs="方正仿宋_GBK"/>
          <w:sz w:val="32"/>
          <w:szCs w:val="32"/>
          <w:lang w:val="en-US" w:eastAsia="zh-CN" w:bidi="ar"/>
        </w:rPr>
        <w:t>询价函</w:t>
      </w:r>
      <w:r>
        <w:rPr>
          <w:rFonts w:hint="eastAsia" w:ascii="Times New Roman" w:hAnsi="Times New Roman" w:eastAsia="方正仿宋_GBK" w:cs="方正仿宋_GBK"/>
          <w:sz w:val="32"/>
          <w:szCs w:val="32"/>
          <w:lang w:val="en-US" w:eastAsia="zh-CN" w:bidi="ar"/>
        </w:rPr>
        <w:t>）</w:t>
      </w:r>
      <w:r>
        <w:rPr>
          <w:rFonts w:hint="eastAsia" w:ascii="Times New Roman" w:hAnsi="Times New Roman" w:eastAsia="方正仿宋_GBK" w:cs="方正仿宋_GBK"/>
          <w:sz w:val="32"/>
          <w:szCs w:val="32"/>
          <w:lang w:eastAsia="zh-CN" w:bidi="ar"/>
        </w:rPr>
        <w:t>把投标文件资料密封送至重庆市长寿区农业综合行政执法支队</w:t>
      </w:r>
      <w:r>
        <w:rPr>
          <w:rFonts w:hint="eastAsia" w:eastAsia="方正仿宋_GBK" w:cs="方正仿宋_GBK"/>
          <w:sz w:val="32"/>
          <w:szCs w:val="32"/>
          <w:lang w:val="en-US" w:eastAsia="zh-CN" w:bidi="ar"/>
        </w:rPr>
        <w:t>3楼303办公室</w:t>
      </w:r>
      <w:r>
        <w:rPr>
          <w:rFonts w:hint="eastAsia" w:ascii="Times New Roman" w:hAnsi="Times New Roman" w:eastAsia="方正仿宋_GBK" w:cs="方正仿宋_GBK"/>
          <w:sz w:val="32"/>
          <w:szCs w:val="32"/>
          <w:lang w:eastAsia="zh-CN" w:bidi="ar"/>
        </w:rPr>
        <w:t>（重庆市长寿区凤城街道青龙岭7号）。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八、联系方式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贵商家如有疑问，可询问联系人。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val="en-US" w:eastAsia="zh-CN" w:bidi="ar"/>
        </w:rPr>
      </w:pPr>
      <w:r>
        <w:rPr>
          <w:rFonts w:hint="eastAsia" w:ascii="Times New Roman" w:hAnsi="Times New Roman" w:eastAsia="方正仿宋_GBK" w:cs="方正仿宋_GBK"/>
          <w:sz w:val="32"/>
          <w:szCs w:val="32"/>
          <w:lang w:eastAsia="zh-CN" w:bidi="ar"/>
        </w:rPr>
        <w:t>联系人：</w:t>
      </w:r>
      <w:r>
        <w:rPr>
          <w:rFonts w:hint="eastAsia" w:eastAsia="方正仿宋_GBK" w:cs="方正仿宋_GBK"/>
          <w:sz w:val="32"/>
          <w:szCs w:val="32"/>
          <w:lang w:val="en-US" w:eastAsia="zh-CN" w:bidi="ar"/>
        </w:rPr>
        <w:t>张</w:t>
      </w:r>
      <w:r>
        <w:rPr>
          <w:rFonts w:hint="eastAsia" w:ascii="Times New Roman" w:hAnsi="Times New Roman" w:eastAsia="方正仿宋_GBK" w:cs="方正仿宋_GBK"/>
          <w:sz w:val="32"/>
          <w:szCs w:val="32"/>
          <w:lang w:eastAsia="zh-CN" w:bidi="ar"/>
        </w:rPr>
        <w:t>老师</w:t>
      </w:r>
      <w:r>
        <w:rPr>
          <w:rFonts w:hint="eastAsia" w:eastAsia="方正仿宋_GBK" w:cs="方正仿宋_GBK"/>
          <w:sz w:val="32"/>
          <w:szCs w:val="32"/>
          <w:lang w:val="en-US" w:eastAsia="zh-CN" w:bidi="ar"/>
        </w:rPr>
        <w:t>40401415，13658304425。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地  址：重庆市长寿区农业综合行政执法支队（重庆市长寿区凤城街道青龙岭7号）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Times New Roman" w:hAnsi="Times New Roman" w:eastAsia="方正仿宋_GBK" w:cs="方正仿宋_GBK"/>
          <w:sz w:val="32"/>
          <w:szCs w:val="32"/>
          <w:lang w:eastAsia="zh-CN" w:bidi="ar"/>
        </w:rPr>
      </w:pPr>
      <w:r>
        <w:rPr>
          <w:rFonts w:hint="eastAsia" w:ascii="Times New Roman" w:hAnsi="Times New Roman" w:eastAsia="方正仿宋_GBK" w:cs="方正仿宋_GBK"/>
          <w:sz w:val="32"/>
          <w:szCs w:val="32"/>
          <w:lang w:eastAsia="zh-CN" w:bidi="ar"/>
        </w:rPr>
        <w:t>重庆市长寿区农业农村委员会</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Times New Roman" w:hAnsi="Times New Roman" w:eastAsia="方正仿宋_GBK" w:cs="方正仿宋_GBK"/>
          <w:sz w:val="32"/>
          <w:szCs w:val="32"/>
          <w:lang w:val="en-US" w:eastAsia="zh-CN" w:bidi="ar"/>
        </w:rPr>
      </w:pPr>
      <w:r>
        <w:rPr>
          <w:rFonts w:hint="eastAsia" w:eastAsia="方正仿宋_GBK" w:cs="方正仿宋_GBK"/>
          <w:sz w:val="32"/>
          <w:szCs w:val="32"/>
          <w:lang w:val="en-US" w:eastAsia="zh-CN" w:bidi="ar"/>
        </w:rPr>
        <w:t>2024年11月27</w:t>
      </w:r>
      <w:r>
        <w:rPr>
          <w:rFonts w:hint="eastAsia" w:ascii="Times New Roman" w:hAnsi="Times New Roman" w:eastAsia="方正仿宋_GBK" w:cs="方正仿宋_GBK"/>
          <w:sz w:val="32"/>
          <w:szCs w:val="32"/>
          <w:lang w:val="en-US" w:eastAsia="zh-CN" w:bidi="ar"/>
        </w:rPr>
        <w:t>日</w:t>
      </w:r>
    </w:p>
    <w:p/>
    <w:p>
      <w:pPr>
        <w:pStyle w:val="9"/>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1"/>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jc w:val="both"/>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投标函（格式）</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采购项目名称：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致：重庆市长寿区农业农村委员会：                   </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none"/>
          <w:lang w:val="en-US" w:eastAsia="zh-CN"/>
        </w:rPr>
        <w:t xml:space="preserve">我方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（报价单位名称）系中华人民共和国合法企业，注册地址：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我方就参加本次报价有关事项郑重声明如下：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一、我方完全理解并接受该项目询价文件所有要求。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二、我方提交的所有报价文件、资料都是准确和真实的，如有虚假或隐瞒，我方愿意承担一切法律责任。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三、我方承诺按照询价文件要求，提供招标项目的技术服务。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四、我方按询价文件要求提交的报价文件为：报价文件</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五、我方承诺：本次报价的报价有效期为</w:t>
      </w:r>
      <w:r>
        <w:rPr>
          <w:rFonts w:hint="eastAsia" w:ascii="Times New Roman" w:hAnsi="Times New Roman" w:eastAsia="方正仿宋_GBK" w:cs="方正仿宋_GBK"/>
          <w:sz w:val="32"/>
          <w:szCs w:val="32"/>
          <w:lang w:val="en-US" w:eastAsia="zh-CN"/>
        </w:rPr>
        <w:t>90</w:t>
      </w:r>
      <w:r>
        <w:rPr>
          <w:rFonts w:hint="eastAsia" w:ascii="方正仿宋_GBK" w:hAnsi="方正仿宋_GBK" w:eastAsia="方正仿宋_GBK" w:cs="方正仿宋_GBK"/>
          <w:sz w:val="32"/>
          <w:szCs w:val="32"/>
          <w:lang w:val="en-US"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六、如果我方中标，我方将履行询价文件中规定的各项要求以及我方报价文件的各项承诺，按《民法典》、《政府采购法》及合同约定条款承担我方责任。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报价单位名称：</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（报价单位盖章）</w:t>
      </w:r>
    </w:p>
    <w:p>
      <w:pPr>
        <w:keepNext w:val="0"/>
        <w:keepLines w:val="0"/>
        <w:pageBreakBefore w:val="0"/>
        <w:widowControl w:val="0"/>
        <w:kinsoku/>
        <w:wordWrap/>
        <w:overflowPunct/>
        <w:topLinePunct w:val="0"/>
        <w:autoSpaceDE/>
        <w:autoSpaceDN/>
        <w:bidi w:val="0"/>
        <w:adjustRightInd/>
        <w:snapToGrid/>
        <w:spacing w:line="560" w:lineRule="exact"/>
        <w:ind w:firstLine="1292" w:firstLineChars="404"/>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法定代表人或被授权人（如有被授权人时）：</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（签字或盖章）</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 </w:t>
      </w:r>
    </w:p>
    <w:p>
      <w:pPr>
        <w:pStyle w:val="11"/>
        <w:rPr>
          <w:rFonts w:hint="eastAsia" w:ascii="方正仿宋_GBK" w:hAnsi="方正仿宋_GBK" w:eastAsia="方正仿宋_GBK" w:cs="方正仿宋_GBK"/>
          <w:sz w:val="32"/>
          <w:szCs w:val="32"/>
          <w:lang w:val="en-US" w:eastAsia="zh-CN"/>
        </w:rPr>
      </w:pPr>
    </w:p>
    <w:p>
      <w:pPr>
        <w:pStyle w:val="11"/>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p>
    <w:tbl>
      <w:tblPr>
        <w:tblStyle w:val="7"/>
        <w:tblW w:w="0" w:type="auto"/>
        <w:jc w:val="center"/>
        <w:tblLayout w:type="fixed"/>
        <w:tblCellMar>
          <w:top w:w="15" w:type="dxa"/>
          <w:left w:w="15" w:type="dxa"/>
          <w:bottom w:w="15" w:type="dxa"/>
          <w:right w:w="15" w:type="dxa"/>
        </w:tblCellMar>
      </w:tblPr>
      <w:tblGrid>
        <w:gridCol w:w="674"/>
        <w:gridCol w:w="4109"/>
        <w:gridCol w:w="2564"/>
        <w:gridCol w:w="1950"/>
      </w:tblGrid>
      <w:tr>
        <w:tblPrEx>
          <w:tblCellMar>
            <w:top w:w="15" w:type="dxa"/>
            <w:left w:w="15" w:type="dxa"/>
            <w:bottom w:w="15" w:type="dxa"/>
            <w:right w:w="15" w:type="dxa"/>
          </w:tblCellMar>
        </w:tblPrEx>
        <w:trPr>
          <w:trHeight w:val="405" w:hRule="atLeast"/>
          <w:jc w:val="center"/>
        </w:trPr>
        <w:tc>
          <w:tcPr>
            <w:tcW w:w="9297"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投标报价表</w:t>
            </w:r>
          </w:p>
        </w:tc>
      </w:tr>
      <w:tr>
        <w:tblPrEx>
          <w:tblCellMar>
            <w:top w:w="15" w:type="dxa"/>
            <w:left w:w="15" w:type="dxa"/>
            <w:bottom w:w="15" w:type="dxa"/>
            <w:right w:w="15" w:type="dxa"/>
          </w:tblCellMar>
        </w:tblPrEx>
        <w:trPr>
          <w:trHeight w:val="54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CellMar>
            <w:top w:w="15" w:type="dxa"/>
            <w:left w:w="15" w:type="dxa"/>
            <w:bottom w:w="15" w:type="dxa"/>
            <w:right w:w="15" w:type="dxa"/>
          </w:tblCellMar>
        </w:tblPrEx>
        <w:trPr>
          <w:trHeight w:val="78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Times New Roman" w:hAnsi="Times New Roman" w:eastAsia="方正仿宋_GBK" w:cs="方正仿宋_GBK"/>
                <w:color w:val="000000"/>
                <w:kern w:val="0"/>
                <w:sz w:val="32"/>
                <w:szCs w:val="32"/>
                <w:lang w:val="en-US" w:eastAsia="zh-CN" w:bidi="ar-SA"/>
              </w:rPr>
              <w:t>1</w:t>
            </w:r>
          </w:p>
        </w:tc>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“长江禁捕执法室”及“长江禁捕工作站”建设项目</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包干价</w:t>
            </w:r>
          </w:p>
        </w:tc>
      </w:tr>
      <w:tr>
        <w:tblPrEx>
          <w:tblCellMar>
            <w:top w:w="15" w:type="dxa"/>
            <w:left w:w="15" w:type="dxa"/>
            <w:bottom w:w="15" w:type="dxa"/>
            <w:right w:w="15" w:type="dxa"/>
          </w:tblCellMar>
        </w:tblPrEx>
        <w:trPr>
          <w:trHeight w:val="1245" w:hRule="atLeast"/>
          <w:jc w:val="center"/>
        </w:trPr>
        <w:tc>
          <w:tcPr>
            <w:tcW w:w="9297" w:type="dxa"/>
            <w:gridSpan w:val="4"/>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8"/>
                <w:szCs w:val="28"/>
              </w:rPr>
              <w:t>大写：</w:t>
            </w:r>
          </w:p>
        </w:tc>
      </w:tr>
    </w:tbl>
    <w:p>
      <w:pPr>
        <w:spacing w:line="460" w:lineRule="exact"/>
        <w:rPr>
          <w:rFonts w:hint="eastAsia" w:ascii="方正仿宋_GBK" w:hAnsi="方正仿宋_GBK" w:eastAsia="方正仿宋_GBK" w:cs="方正仿宋_GBK"/>
          <w:color w:val="000000"/>
          <w:sz w:val="32"/>
          <w:szCs w:val="32"/>
        </w:rPr>
      </w:pPr>
    </w:p>
    <w:p>
      <w:pPr>
        <w:pageBreakBefore w:val="0"/>
        <w:widowControl w:val="0"/>
        <w:kinsoku/>
        <w:wordWrap/>
        <w:overflowPunct/>
        <w:topLinePunct w:val="0"/>
        <w:autoSpaceDE/>
        <w:autoSpaceDN/>
        <w:bidi w:val="0"/>
        <w:adjustRightInd/>
        <w:snapToGrid/>
        <w:spacing w:line="596"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sz w:val="32"/>
          <w:szCs w:val="32"/>
          <w:lang w:val="en-US" w:eastAsia="zh-CN"/>
        </w:rPr>
        <w:t>报价单位名称：</w:t>
      </w:r>
    </w:p>
    <w:p>
      <w:pPr>
        <w:pageBreakBefore w:val="0"/>
        <w:widowControl w:val="0"/>
        <w:kinsoku/>
        <w:wordWrap/>
        <w:overflowPunct/>
        <w:topLinePunct w:val="0"/>
        <w:autoSpaceDE/>
        <w:autoSpaceDN/>
        <w:bidi w:val="0"/>
        <w:adjustRightInd/>
        <w:snapToGrid/>
        <w:spacing w:line="596" w:lineRule="exact"/>
        <w:ind w:firstLine="64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（报价单位盖章）</w:t>
      </w:r>
    </w:p>
    <w:p>
      <w:pPr>
        <w:pageBreakBefore w:val="0"/>
        <w:widowControl w:val="0"/>
        <w:kinsoku/>
        <w:wordWrap/>
        <w:overflowPunct/>
        <w:topLinePunct w:val="0"/>
        <w:autoSpaceDE/>
        <w:autoSpaceDN/>
        <w:bidi w:val="0"/>
        <w:adjustRightInd/>
        <w:snapToGrid/>
        <w:spacing w:line="596" w:lineRule="exact"/>
        <w:ind w:firstLine="1292" w:firstLineChars="404"/>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法定代表人或被授权人（如有被授权人时）：</w:t>
      </w:r>
    </w:p>
    <w:p>
      <w:pPr>
        <w:pageBreakBefore w:val="0"/>
        <w:widowControl w:val="0"/>
        <w:kinsoku/>
        <w:wordWrap/>
        <w:overflowPunct/>
        <w:topLinePunct w:val="0"/>
        <w:autoSpaceDE/>
        <w:autoSpaceDN/>
        <w:bidi w:val="0"/>
        <w:adjustRightInd/>
        <w:snapToGrid/>
        <w:spacing w:line="596" w:lineRule="exact"/>
        <w:ind w:firstLine="64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（签字或盖章）</w:t>
      </w:r>
    </w:p>
    <w:p>
      <w:pPr>
        <w:pageBreakBefore w:val="0"/>
        <w:widowControl w:val="0"/>
        <w:kinsoku/>
        <w:wordWrap/>
        <w:overflowPunct/>
        <w:topLinePunct w:val="0"/>
        <w:autoSpaceDE/>
        <w:autoSpaceDN/>
        <w:bidi w:val="0"/>
        <w:adjustRightInd/>
        <w:snapToGrid/>
        <w:spacing w:line="596" w:lineRule="exact"/>
        <w:ind w:firstLine="64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w:t>
      </w: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Style w:val="11"/>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596"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附件</w:t>
      </w:r>
      <w:r>
        <w:rPr>
          <w:rFonts w:hint="eastAsia" w:eastAsia="方正仿宋_GBK" w:cs="方正仿宋_GBK"/>
          <w:b/>
          <w:bCs/>
          <w:sz w:val="28"/>
          <w:szCs w:val="28"/>
          <w:lang w:val="en-US" w:eastAsia="zh-CN"/>
        </w:rPr>
        <w:t>3</w:t>
      </w:r>
      <w:r>
        <w:rPr>
          <w:rFonts w:hint="eastAsia" w:ascii="方正仿宋_GBK" w:hAnsi="方正仿宋_GBK" w:eastAsia="方正仿宋_GBK" w:cs="方正仿宋_GBK"/>
          <w:b/>
          <w:bCs/>
          <w:sz w:val="28"/>
          <w:szCs w:val="28"/>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3092" w:firstLineChars="11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基本资格条件承诺函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both"/>
        <w:rPr>
          <w:rFonts w:hint="eastAsia" w:ascii="方正仿宋_GBK" w:hAnsi="方正仿宋_GBK" w:eastAsia="方正仿宋_GBK" w:cs="方正仿宋_GBK"/>
          <w:sz w:val="28"/>
          <w:szCs w:val="2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（投标人名称）郑重承诺：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both"/>
        <w:rPr>
          <w:rFonts w:hint="eastAsia" w:ascii="方正仿宋_GBK" w:hAnsi="方正仿宋_GBK" w:eastAsia="方正仿宋_GBK" w:cs="方正仿宋_GBK"/>
          <w:sz w:val="28"/>
          <w:szCs w:val="28"/>
        </w:rPr>
      </w:pPr>
      <w:r>
        <w:rPr>
          <w:rFonts w:hint="eastAsia" w:ascii="Times New Roman" w:hAnsi="Times New Roman" w:eastAsia="方正仿宋_GBK" w:cs="方正仿宋_GBK"/>
          <w:sz w:val="28"/>
          <w:szCs w:val="28"/>
        </w:rPr>
        <w:t>1</w:t>
      </w:r>
      <w:r>
        <w:rPr>
          <w:rFonts w:hint="eastAsia" w:ascii="方正仿宋_GBK" w:hAnsi="方正仿宋_GBK" w:eastAsia="方正仿宋_GBK" w:cs="方正仿宋_GBK"/>
          <w:sz w:val="28"/>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both"/>
        <w:rPr>
          <w:rFonts w:hint="eastAsia" w:ascii="方正仿宋_GBK" w:hAnsi="方正仿宋_GBK" w:eastAsia="方正仿宋_GBK" w:cs="方正仿宋_GBK"/>
          <w:sz w:val="28"/>
          <w:szCs w:val="28"/>
        </w:rPr>
      </w:pPr>
      <w:r>
        <w:rPr>
          <w:rFonts w:hint="eastAsia" w:ascii="Times New Roman" w:hAnsi="Times New Roman" w:eastAsia="方正仿宋_GBK" w:cs="方正仿宋_GBK"/>
          <w:sz w:val="28"/>
          <w:szCs w:val="28"/>
        </w:rPr>
        <w:t>2</w:t>
      </w:r>
      <w:r>
        <w:rPr>
          <w:rFonts w:hint="eastAsia" w:ascii="方正仿宋_GBK" w:hAnsi="方正仿宋_GBK" w:eastAsia="方正仿宋_GBK" w:cs="方正仿宋_GBK"/>
          <w:sz w:val="28"/>
          <w:szCs w:val="28"/>
        </w:rPr>
        <w:t>.我方未列入在信用中国网站（www.creditchina.gov.cn）“失信被执行人”、“重大税收违法案件当事人名单”中，也未列入中国政府采购网（www.ccgp.gov.cn）“政府采购严重违法失信行为记录名单”中。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both"/>
        <w:rPr>
          <w:rFonts w:hint="eastAsia" w:ascii="方正仿宋_GBK" w:hAnsi="方正仿宋_GBK" w:eastAsia="方正仿宋_GBK" w:cs="方正仿宋_GBK"/>
          <w:sz w:val="28"/>
          <w:szCs w:val="28"/>
        </w:rPr>
      </w:pPr>
      <w:r>
        <w:rPr>
          <w:rFonts w:hint="eastAsia" w:ascii="Times New Roman" w:hAnsi="Times New Roman" w:eastAsia="方正仿宋_GBK" w:cs="方正仿宋_GBK"/>
          <w:sz w:val="28"/>
          <w:szCs w:val="28"/>
        </w:rPr>
        <w:t>3</w:t>
      </w:r>
      <w:r>
        <w:rPr>
          <w:rFonts w:hint="eastAsia" w:ascii="方正仿宋_GBK" w:hAnsi="方正仿宋_GBK" w:eastAsia="方正仿宋_GBK" w:cs="方正仿宋_GBK"/>
          <w:sz w:val="28"/>
          <w:szCs w:val="28"/>
        </w:rPr>
        <w:t>.我方在采购项目评审（评标）环节结束后，随时接受采购人、采购代理机构的检查验证，配合提供相关证明材料，证明符合《中华人民共和国政府采购法》规定的投标人基本资格条件。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我方对以上承诺负全部法律责任。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8" w:lineRule="atLeast"/>
        <w:ind w:left="0" w:right="0" w:firstLine="420"/>
        <w:jc w:val="right"/>
        <w:rPr>
          <w:rFonts w:hint="eastAsia" w:ascii="仿宋" w:hAnsi="仿宋" w:eastAsia="仿宋" w:cs="仿宋"/>
          <w:sz w:val="32"/>
          <w:szCs w:val="32"/>
          <w:lang w:val="en-US" w:eastAsia="zh-CN"/>
        </w:rPr>
      </w:pPr>
      <w:r>
        <w:rPr>
          <w:rFonts w:hint="eastAsia" w:ascii="方正仿宋_GBK" w:hAnsi="方正仿宋_GBK" w:eastAsia="方正仿宋_GBK" w:cs="方正仿宋_GBK"/>
          <w:sz w:val="28"/>
          <w:szCs w:val="28"/>
        </w:rPr>
        <w:t>年   月   日</w:t>
      </w:r>
    </w:p>
    <w:p>
      <w:pPr>
        <w:pStyle w:val="1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ldhabi">
    <w:panose1 w:val="01000000000000000000"/>
    <w:charset w:val="00"/>
    <w:family w:val="auto"/>
    <w:pitch w:val="default"/>
    <w:sig w:usb0="80002007"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ZDYxMTUyYThhODkxYzQxODQzYmY4N2RiYTJiOTMifQ=="/>
  </w:docVars>
  <w:rsids>
    <w:rsidRoot w:val="7F1F7446"/>
    <w:rsid w:val="02C848FD"/>
    <w:rsid w:val="07632E46"/>
    <w:rsid w:val="0CF408A5"/>
    <w:rsid w:val="0F9C6EF5"/>
    <w:rsid w:val="136D62B3"/>
    <w:rsid w:val="16B26FFE"/>
    <w:rsid w:val="16CD5BE6"/>
    <w:rsid w:val="1D586BC9"/>
    <w:rsid w:val="20907867"/>
    <w:rsid w:val="20D12777"/>
    <w:rsid w:val="213C22E6"/>
    <w:rsid w:val="215C2296"/>
    <w:rsid w:val="29564161"/>
    <w:rsid w:val="2AD46A97"/>
    <w:rsid w:val="2FED0C50"/>
    <w:rsid w:val="31C528D8"/>
    <w:rsid w:val="33D95773"/>
    <w:rsid w:val="372D81D4"/>
    <w:rsid w:val="383C09C6"/>
    <w:rsid w:val="387B3129"/>
    <w:rsid w:val="3C5C5193"/>
    <w:rsid w:val="3CE07B72"/>
    <w:rsid w:val="3E9B4698"/>
    <w:rsid w:val="43A10D69"/>
    <w:rsid w:val="43A713E9"/>
    <w:rsid w:val="43D1290A"/>
    <w:rsid w:val="465D4573"/>
    <w:rsid w:val="479E2B03"/>
    <w:rsid w:val="4BB9274D"/>
    <w:rsid w:val="4BFB49C8"/>
    <w:rsid w:val="4CE1708E"/>
    <w:rsid w:val="4F493C9D"/>
    <w:rsid w:val="523D29FC"/>
    <w:rsid w:val="53E421E6"/>
    <w:rsid w:val="583A68D9"/>
    <w:rsid w:val="5B5E47F5"/>
    <w:rsid w:val="5D6E48CE"/>
    <w:rsid w:val="602F0DBA"/>
    <w:rsid w:val="61DE2022"/>
    <w:rsid w:val="66252916"/>
    <w:rsid w:val="663B7C6B"/>
    <w:rsid w:val="676B07FC"/>
    <w:rsid w:val="6805406E"/>
    <w:rsid w:val="6C7F08A6"/>
    <w:rsid w:val="6CC8224D"/>
    <w:rsid w:val="6DEC4CE4"/>
    <w:rsid w:val="703D085C"/>
    <w:rsid w:val="729D1A86"/>
    <w:rsid w:val="755328D0"/>
    <w:rsid w:val="7D33726F"/>
    <w:rsid w:val="7DBF48B1"/>
    <w:rsid w:val="7E42415F"/>
    <w:rsid w:val="7F1F7446"/>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afterLines="0" w:afterAutospacing="0" w:line="240" w:lineRule="auto"/>
      <w:ind w:left="420" w:leftChars="200" w:firstLine="420" w:firstLineChars="200"/>
    </w:pPr>
    <w:rPr>
      <w:sz w:val="21"/>
    </w:rPr>
  </w:style>
  <w:style w:type="paragraph" w:styleId="3">
    <w:name w:val="Body Text Indent"/>
    <w:basedOn w:val="1"/>
    <w:unhideWhenUsed/>
    <w:qFormat/>
    <w:uiPriority w:val="99"/>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标题 5（有编号）（绿盟科技）"/>
    <w:basedOn w:val="1"/>
    <w:next w:val="1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3234</Words>
  <Characters>3508</Characters>
  <Lines>0</Lines>
  <Paragraphs>0</Paragraphs>
  <TotalTime>114</TotalTime>
  <ScaleCrop>false</ScaleCrop>
  <LinksUpToDate>false</LinksUpToDate>
  <CharactersWithSpaces>3916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2024-11-18T15:11:00Z</dcterms:created>
  <dc:creator>夕我往矣</dc:creator>
  <cp:lastModifiedBy>guest</cp:lastModifiedBy>
  <dcterms:modified xsi:type="dcterms:W3CDTF">2024-11-27T11:50:16Z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6A030D2CDF9041998AEF389F18CFF61E_11</vt:lpwstr>
  </property>
</Properties>
</file>