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重庆市长寿区</w:t>
      </w:r>
      <w:r>
        <w:rPr>
          <w:rFonts w:hint="eastAsia" w:ascii="方正小标宋_GBK" w:hAnsi="方正小标宋_GBK" w:eastAsia="方正小标宋_GBK" w:cs="方正小标宋_GBK"/>
          <w:color w:val="auto"/>
          <w:sz w:val="44"/>
          <w:szCs w:val="44"/>
          <w:lang w:val="en-US" w:eastAsia="zh-CN"/>
        </w:rPr>
        <w:t>林业局</w:t>
      </w:r>
    </w:p>
    <w:p>
      <w:pPr>
        <w:spacing w:line="600" w:lineRule="exact"/>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2023年政府信息公开工作年度报告</w:t>
      </w:r>
    </w:p>
    <w:p>
      <w:pPr>
        <w:spacing w:line="600" w:lineRule="exact"/>
        <w:jc w:val="center"/>
        <w:rPr>
          <w:rFonts w:hint="default" w:ascii="方正小标宋_GBK" w:hAnsi="方正小标宋_GBK" w:eastAsia="方正小标宋_GBK" w:cs="方正小标宋_GBK"/>
          <w:color w:val="auto"/>
          <w:sz w:val="44"/>
          <w:szCs w:val="44"/>
          <w:lang w:val="en-US" w:eastAsia="zh-CN"/>
        </w:rPr>
      </w:pPr>
    </w:p>
    <w:p>
      <w:pPr>
        <w:widowControl w:val="0"/>
        <w:numPr>
          <w:ilvl w:val="0"/>
          <w:numId w:val="1"/>
        </w:numPr>
        <w:wordWrap/>
        <w:adjustRightInd/>
        <w:snapToGrid/>
        <w:spacing w:line="560" w:lineRule="exact"/>
        <w:ind w:firstLine="632"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总体情况</w:t>
      </w:r>
    </w:p>
    <w:p>
      <w:pPr>
        <w:widowControl w:val="0"/>
        <w:numPr>
          <w:numId w:val="0"/>
        </w:numPr>
        <w:wordWrap/>
        <w:adjustRightInd/>
        <w:snapToGrid/>
        <w:spacing w:line="600" w:lineRule="exact"/>
        <w:ind w:firstLine="632" w:firstLineChars="200"/>
        <w:textAlignment w:val="auto"/>
        <w:rPr>
          <w:rFonts w:hint="eastAsia" w:ascii="方正仿宋_GBK" w:hAnsi="方正仿宋_GBK" w:cs="方正仿宋_GBK"/>
          <w:i w:val="0"/>
          <w:caps w:val="0"/>
          <w:spacing w:val="0"/>
          <w:sz w:val="31"/>
          <w:szCs w:val="31"/>
          <w:lang w:val="en-US" w:eastAsia="zh-CN"/>
        </w:rPr>
      </w:pPr>
      <w:r>
        <w:rPr>
          <w:rFonts w:hint="default" w:ascii="Times New Roman" w:hAnsi="Times New Roman" w:eastAsia="宋体" w:cs="Times New Roman"/>
          <w:i w:val="0"/>
          <w:caps w:val="0"/>
          <w:spacing w:val="0"/>
          <w:sz w:val="31"/>
          <w:szCs w:val="31"/>
        </w:rPr>
        <w:t>202</w:t>
      </w:r>
      <w:r>
        <w:rPr>
          <w:rFonts w:hint="eastAsia" w:ascii="方正仿宋_GBK" w:hAnsi="方正仿宋_GBK" w:cs="方正仿宋_GBK"/>
          <w:i w:val="0"/>
          <w:caps w:val="0"/>
          <w:spacing w:val="0"/>
          <w:sz w:val="31"/>
          <w:szCs w:val="31"/>
          <w:lang w:val="en-US" w:eastAsia="zh-CN"/>
        </w:rPr>
        <w:t>3</w:t>
      </w:r>
      <w:r>
        <w:rPr>
          <w:rFonts w:hint="eastAsia" w:ascii="方正仿宋_GBK" w:hAnsi="方正仿宋_GBK" w:eastAsia="方正仿宋_GBK" w:cs="方正仿宋_GBK"/>
          <w:i w:val="0"/>
          <w:caps w:val="0"/>
          <w:spacing w:val="0"/>
          <w:sz w:val="31"/>
          <w:szCs w:val="31"/>
        </w:rPr>
        <w:t>年，区</w:t>
      </w:r>
      <w:r>
        <w:rPr>
          <w:rFonts w:hint="eastAsia" w:ascii="方正仿宋_GBK" w:hAnsi="方正仿宋_GBK" w:cs="方正仿宋_GBK"/>
          <w:i w:val="0"/>
          <w:caps w:val="0"/>
          <w:spacing w:val="0"/>
          <w:sz w:val="31"/>
          <w:szCs w:val="31"/>
          <w:lang w:eastAsia="zh-CN"/>
        </w:rPr>
        <w:t>林业局</w:t>
      </w:r>
      <w:r>
        <w:rPr>
          <w:rFonts w:hint="eastAsia" w:ascii="方正仿宋_GBK" w:hAnsi="方正仿宋_GBK" w:cs="方正仿宋_GBK"/>
          <w:color w:val="auto"/>
          <w:sz w:val="32"/>
          <w:szCs w:val="32"/>
          <w:lang w:eastAsia="zh-CN"/>
        </w:rPr>
        <w:t>认真贯彻执行《中华人民共和国政府信息公开条例》，把切实做好信息公开工作作为重要任务来抓，</w:t>
      </w:r>
      <w:r>
        <w:rPr>
          <w:rFonts w:hint="eastAsia" w:ascii="方正仿宋_GBK" w:hAnsi="方正仿宋_GBK" w:eastAsia="方正仿宋_GBK" w:cs="方正仿宋_GBK"/>
          <w:i w:val="0"/>
          <w:caps w:val="0"/>
          <w:spacing w:val="0"/>
          <w:sz w:val="31"/>
          <w:szCs w:val="31"/>
        </w:rPr>
        <w:t>具体情况如下</w:t>
      </w:r>
      <w:r>
        <w:rPr>
          <w:rFonts w:hint="eastAsia" w:ascii="方正仿宋_GBK" w:hAnsi="方正仿宋_GBK" w:cs="方正仿宋_GBK"/>
          <w:i w:val="0"/>
          <w:caps w:val="0"/>
          <w:spacing w:val="0"/>
          <w:sz w:val="31"/>
          <w:szCs w:val="31"/>
          <w:lang w:val="en-US" w:eastAsia="zh-CN"/>
        </w:rPr>
        <w:t xml:space="preserve">  ：</w:t>
      </w:r>
    </w:p>
    <w:p>
      <w:pPr>
        <w:widowControl w:val="0"/>
        <w:numPr>
          <w:numId w:val="0"/>
        </w:numPr>
        <w:wordWrap/>
        <w:adjustRightInd/>
        <w:snapToGrid/>
        <w:spacing w:line="540" w:lineRule="exact"/>
        <w:ind w:firstLine="632"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（一）主动公开情况</w:t>
      </w:r>
    </w:p>
    <w:p>
      <w:pPr>
        <w:widowControl w:val="0"/>
        <w:numPr>
          <w:numId w:val="0"/>
        </w:numPr>
        <w:wordWrap/>
        <w:adjustRightInd/>
        <w:snapToGrid/>
        <w:spacing w:line="540" w:lineRule="exact"/>
        <w:ind w:firstLine="632" w:firstLineChars="200"/>
        <w:textAlignment w:val="auto"/>
        <w:rPr>
          <w:rFonts w:hint="default" w:ascii="方正仿宋_GBK" w:hAnsi="方正仿宋_GBK" w:cs="方正仿宋_GBK"/>
          <w:color w:val="auto"/>
          <w:sz w:val="32"/>
          <w:szCs w:val="32"/>
          <w:lang w:val="en-US" w:eastAsia="zh-CN"/>
        </w:rPr>
      </w:pPr>
      <w:r>
        <w:rPr>
          <w:rFonts w:hint="eastAsia" w:ascii="方正仿宋_GBK" w:hAnsi="方正仿宋_GBK" w:cs="方正仿宋_GBK"/>
          <w:color w:val="auto"/>
          <w:sz w:val="32"/>
          <w:szCs w:val="32"/>
          <w:lang w:val="en-US" w:eastAsia="zh-CN"/>
        </w:rPr>
        <w:t>围绕社会经济发展和人民群众关切，全面推进政府公开工作。</w:t>
      </w:r>
      <w:r>
        <w:rPr>
          <w:rFonts w:hint="default" w:ascii="Times New Roman" w:hAnsi="Times New Roman" w:cs="Times New Roman"/>
          <w:color w:val="auto"/>
          <w:sz w:val="32"/>
          <w:szCs w:val="32"/>
          <w:lang w:val="en-US" w:eastAsia="zh-CN"/>
        </w:rPr>
        <w:t>202</w:t>
      </w:r>
      <w:r>
        <w:rPr>
          <w:rFonts w:hint="eastAsia" w:cs="Times New Roman"/>
          <w:color w:val="auto"/>
          <w:sz w:val="32"/>
          <w:szCs w:val="32"/>
          <w:lang w:val="en-US" w:eastAsia="zh-CN"/>
        </w:rPr>
        <w:t>3</w:t>
      </w:r>
      <w:r>
        <w:rPr>
          <w:rFonts w:hint="default" w:ascii="Times New Roman" w:hAnsi="Times New Roman" w:cs="Times New Roman"/>
          <w:color w:val="auto"/>
          <w:sz w:val="32"/>
          <w:szCs w:val="32"/>
          <w:lang w:val="en-US" w:eastAsia="zh-CN"/>
        </w:rPr>
        <w:t>年主动公开政府信息数</w:t>
      </w:r>
      <w:r>
        <w:rPr>
          <w:rFonts w:hint="eastAsia" w:cs="Times New Roman"/>
          <w:color w:val="auto"/>
          <w:sz w:val="32"/>
          <w:szCs w:val="32"/>
          <w:lang w:val="en-US" w:eastAsia="zh-CN"/>
        </w:rPr>
        <w:t>176</w:t>
      </w:r>
      <w:r>
        <w:rPr>
          <w:rFonts w:hint="default" w:ascii="Times New Roman" w:hAnsi="Times New Roman" w:cs="Times New Roman"/>
          <w:color w:val="auto"/>
          <w:sz w:val="32"/>
          <w:szCs w:val="32"/>
          <w:lang w:val="en-US" w:eastAsia="zh-CN"/>
        </w:rPr>
        <w:t>件，其中，主动公开财政决算信息</w:t>
      </w:r>
      <w:r>
        <w:rPr>
          <w:rFonts w:hint="eastAsia" w:cs="Times New Roman"/>
          <w:color w:val="auto"/>
          <w:sz w:val="32"/>
          <w:szCs w:val="32"/>
          <w:lang w:val="en-US" w:eastAsia="zh-CN"/>
        </w:rPr>
        <w:t>2</w:t>
      </w:r>
      <w:r>
        <w:rPr>
          <w:rFonts w:hint="default" w:ascii="Times New Roman" w:hAnsi="Times New Roman" w:cs="Times New Roman"/>
          <w:color w:val="auto"/>
          <w:sz w:val="32"/>
          <w:szCs w:val="32"/>
          <w:lang w:val="en-US" w:eastAsia="zh-CN"/>
        </w:rPr>
        <w:t>条，政府信息公开年报1件，更新机构设置及职能信息1件，领导照片、工作履历、职能等信息</w:t>
      </w:r>
      <w:r>
        <w:rPr>
          <w:rFonts w:hint="eastAsia" w:cs="Times New Roman"/>
          <w:color w:val="auto"/>
          <w:sz w:val="32"/>
          <w:szCs w:val="32"/>
          <w:lang w:val="en-US" w:eastAsia="zh-CN"/>
        </w:rPr>
        <w:t>4</w:t>
      </w:r>
      <w:r>
        <w:rPr>
          <w:rFonts w:hint="default" w:ascii="Times New Roman" w:hAnsi="Times New Roman" w:cs="Times New Roman"/>
          <w:color w:val="auto"/>
          <w:sz w:val="32"/>
          <w:szCs w:val="32"/>
          <w:lang w:val="en-US" w:eastAsia="zh-CN"/>
        </w:rPr>
        <w:t>件</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更新政务动态</w:t>
      </w:r>
      <w:r>
        <w:rPr>
          <w:rFonts w:hint="eastAsia" w:cs="Times New Roman"/>
          <w:color w:val="auto"/>
          <w:sz w:val="32"/>
          <w:szCs w:val="32"/>
          <w:lang w:val="en-US" w:eastAsia="zh-CN"/>
        </w:rPr>
        <w:t>31</w:t>
      </w:r>
      <w:r>
        <w:rPr>
          <w:rFonts w:hint="default" w:ascii="Times New Roman" w:hAnsi="Times New Roman" w:cs="Times New Roman"/>
          <w:color w:val="auto"/>
          <w:sz w:val="32"/>
          <w:szCs w:val="32"/>
          <w:lang w:val="en-US" w:eastAsia="zh-CN"/>
        </w:rPr>
        <w:t>条</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焦点图片</w:t>
      </w:r>
      <w:r>
        <w:rPr>
          <w:rFonts w:hint="eastAsia" w:cs="Times New Roman"/>
          <w:color w:val="auto"/>
          <w:sz w:val="32"/>
          <w:szCs w:val="32"/>
          <w:lang w:val="en-US" w:eastAsia="zh-CN"/>
        </w:rPr>
        <w:t>31</w:t>
      </w:r>
      <w:r>
        <w:rPr>
          <w:rFonts w:hint="default" w:ascii="Times New Roman" w:hAnsi="Times New Roman" w:cs="Times New Roman"/>
          <w:color w:val="auto"/>
          <w:sz w:val="32"/>
          <w:szCs w:val="32"/>
          <w:lang w:val="en-US" w:eastAsia="zh-CN"/>
        </w:rPr>
        <w:t>条</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。深</w:t>
      </w:r>
      <w:r>
        <w:rPr>
          <w:rFonts w:hint="eastAsia" w:ascii="方正仿宋_GBK" w:hAnsi="方正仿宋_GBK" w:cs="方正仿宋_GBK"/>
          <w:color w:val="auto"/>
          <w:sz w:val="32"/>
          <w:szCs w:val="32"/>
          <w:lang w:val="en-US" w:eastAsia="zh-CN"/>
        </w:rPr>
        <w:t>化重点领域公开，项目建设及惠民惠农资金信息公开专栏，发布相关</w:t>
      </w:r>
      <w:r>
        <w:rPr>
          <w:rFonts w:hint="default" w:ascii="方正仿宋_GBK" w:hAnsi="方正仿宋_GBK" w:cs="方正仿宋_GBK"/>
          <w:color w:val="auto"/>
          <w:sz w:val="32"/>
          <w:szCs w:val="32"/>
          <w:lang w:val="en-US" w:eastAsia="zh-CN"/>
        </w:rPr>
        <w:t>信息</w:t>
      </w:r>
      <w:r>
        <w:rPr>
          <w:rFonts w:hint="eastAsia" w:ascii="方正仿宋_GBK" w:hAnsi="方正仿宋_GBK" w:cs="方正仿宋_GBK"/>
          <w:color w:val="auto"/>
          <w:sz w:val="32"/>
          <w:szCs w:val="32"/>
          <w:lang w:val="en-US" w:eastAsia="zh-CN"/>
        </w:rPr>
        <w:t>3</w:t>
      </w:r>
      <w:r>
        <w:rPr>
          <w:rFonts w:hint="default" w:ascii="方正仿宋_GBK" w:hAnsi="方正仿宋_GBK" w:cs="方正仿宋_GBK"/>
          <w:color w:val="auto"/>
          <w:sz w:val="32"/>
          <w:szCs w:val="32"/>
          <w:lang w:val="en-US" w:eastAsia="zh-CN"/>
        </w:rPr>
        <w:t>件。</w:t>
      </w:r>
      <w:r>
        <w:rPr>
          <w:rFonts w:hint="eastAsia" w:ascii="方正仿宋_GBK" w:hAnsi="方正仿宋_GBK" w:cs="方正仿宋_GBK"/>
          <w:color w:val="auto"/>
          <w:sz w:val="32"/>
          <w:szCs w:val="32"/>
          <w:lang w:val="en-US" w:eastAsia="zh-CN"/>
        </w:rPr>
        <w:t>“渝快办”公开信息134条。及时更新发布本单位政府信息公开指南，提高群众办事效率。</w:t>
      </w:r>
    </w:p>
    <w:p>
      <w:pPr>
        <w:widowControl w:val="0"/>
        <w:numPr>
          <w:numId w:val="0"/>
        </w:numPr>
        <w:wordWrap/>
        <w:adjustRightInd/>
        <w:snapToGrid/>
        <w:spacing w:line="540" w:lineRule="exact"/>
        <w:ind w:firstLine="632" w:firstLineChars="200"/>
        <w:textAlignment w:val="auto"/>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（二）依申请公开情况</w:t>
      </w:r>
    </w:p>
    <w:p>
      <w:pPr>
        <w:widowControl w:val="0"/>
        <w:numPr>
          <w:numId w:val="0"/>
        </w:numPr>
        <w:wordWrap/>
        <w:adjustRightInd/>
        <w:snapToGrid/>
        <w:spacing w:line="540" w:lineRule="exact"/>
        <w:ind w:firstLine="632" w:firstLineChars="200"/>
        <w:textAlignment w:val="auto"/>
        <w:rPr>
          <w:rFonts w:ascii="方正仿宋_GBK" w:hAnsi="方正仿宋_GBK" w:eastAsia="方正仿宋_GBK" w:cs="方正仿宋_GBK"/>
          <w:i w:val="0"/>
          <w:caps w:val="0"/>
          <w:spacing w:val="0"/>
          <w:sz w:val="30"/>
          <w:szCs w:val="30"/>
        </w:rPr>
      </w:pPr>
      <w:r>
        <w:rPr>
          <w:rFonts w:hint="eastAsia" w:ascii="方正仿宋_GBK" w:hAnsi="方正仿宋_GBK" w:eastAsia="方正仿宋_GBK" w:cs="方正仿宋_GBK"/>
          <w:i w:val="0"/>
          <w:caps w:val="0"/>
          <w:spacing w:val="0"/>
          <w:sz w:val="30"/>
          <w:szCs w:val="30"/>
        </w:rPr>
        <w:t>202</w:t>
      </w:r>
      <w:r>
        <w:rPr>
          <w:rFonts w:hint="eastAsia" w:ascii="方正仿宋_GBK" w:hAnsi="方正仿宋_GBK" w:eastAsia="方正仿宋_GBK" w:cs="方正仿宋_GBK"/>
          <w:i w:val="0"/>
          <w:caps w:val="0"/>
          <w:spacing w:val="0"/>
          <w:sz w:val="30"/>
          <w:szCs w:val="30"/>
          <w:lang w:val="en-US" w:eastAsia="zh-CN"/>
        </w:rPr>
        <w:t>3</w:t>
      </w:r>
      <w:r>
        <w:rPr>
          <w:rFonts w:hint="eastAsia" w:ascii="方正仿宋_GBK" w:hAnsi="方正仿宋_GBK" w:eastAsia="方正仿宋_GBK" w:cs="方正仿宋_GBK"/>
          <w:i w:val="0"/>
          <w:caps w:val="0"/>
          <w:spacing w:val="0"/>
          <w:sz w:val="30"/>
          <w:szCs w:val="30"/>
        </w:rPr>
        <w:t>年</w:t>
      </w:r>
      <w:r>
        <w:rPr>
          <w:rFonts w:ascii="方正仿宋_GBK" w:hAnsi="方正仿宋_GBK" w:eastAsia="方正仿宋_GBK" w:cs="方正仿宋_GBK"/>
          <w:i w:val="0"/>
          <w:caps w:val="0"/>
          <w:spacing w:val="0"/>
          <w:sz w:val="30"/>
          <w:szCs w:val="30"/>
        </w:rPr>
        <w:t>度，我局未收到公民、法人或其他组织提出的政府信息公开申请。未发生因有关政府信息公开引发的行政复议案和行政诉讼案。</w:t>
      </w:r>
    </w:p>
    <w:p>
      <w:pPr>
        <w:widowControl w:val="0"/>
        <w:numPr>
          <w:numId w:val="0"/>
        </w:numPr>
        <w:wordWrap/>
        <w:adjustRightInd/>
        <w:snapToGrid/>
        <w:spacing w:line="540" w:lineRule="exact"/>
        <w:ind w:firstLine="632"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（三）政府信息管理</w:t>
      </w:r>
    </w:p>
    <w:p>
      <w:pPr>
        <w:widowControl w:val="0"/>
        <w:numPr>
          <w:numId w:val="0"/>
        </w:numPr>
        <w:wordWrap/>
        <w:adjustRightInd/>
        <w:snapToGrid/>
        <w:spacing w:line="540" w:lineRule="exact"/>
        <w:ind w:firstLine="632" w:firstLineChars="200"/>
        <w:textAlignment w:val="auto"/>
        <w:rPr>
          <w:rFonts w:hint="eastAsia" w:ascii="方正仿宋_GBK" w:hAnsi="方正仿宋_GBK" w:cs="方正仿宋_GBK"/>
          <w:color w:val="auto"/>
          <w:sz w:val="32"/>
          <w:szCs w:val="32"/>
          <w:lang w:val="en-US" w:eastAsia="zh-CN"/>
        </w:rPr>
      </w:pPr>
      <w:r>
        <w:rPr>
          <w:rFonts w:hint="eastAsia" w:ascii="方正仿宋_GBK" w:hAnsi="方正仿宋_GBK" w:cs="方正仿宋_GBK"/>
          <w:color w:val="auto"/>
          <w:sz w:val="32"/>
          <w:szCs w:val="32"/>
          <w:lang w:val="en-US" w:eastAsia="zh-CN"/>
        </w:rPr>
        <w:t>进一步加强政府信息管理。严格按照《</w:t>
      </w:r>
      <w:r>
        <w:rPr>
          <w:rFonts w:hint="eastAsia" w:ascii="方正仿宋_GBK" w:hAnsi="方正仿宋_GBK" w:cs="方正仿宋_GBK"/>
          <w:color w:val="auto"/>
          <w:sz w:val="32"/>
          <w:szCs w:val="32"/>
          <w:lang w:eastAsia="zh-CN"/>
        </w:rPr>
        <w:t>中华人民共和国政府信息公开</w:t>
      </w:r>
      <w:r>
        <w:rPr>
          <w:rFonts w:hint="eastAsia" w:ascii="方正仿宋_GBK" w:hAnsi="方正仿宋_GBK" w:cs="方正仿宋_GBK"/>
          <w:color w:val="auto"/>
          <w:sz w:val="32"/>
          <w:szCs w:val="32"/>
          <w:lang w:val="en-US" w:eastAsia="zh-CN"/>
        </w:rPr>
        <w:t>条例》要求落实政府信息的日常管理，严格落实办公室负责人初审、分管负责人复审、主要负责人终审的“三审三校”制度，确保公开的信息准确无误。</w:t>
      </w:r>
    </w:p>
    <w:p>
      <w:pPr>
        <w:widowControl w:val="0"/>
        <w:numPr>
          <w:numId w:val="0"/>
        </w:numPr>
        <w:wordWrap/>
        <w:adjustRightInd/>
        <w:snapToGrid/>
        <w:spacing w:line="540" w:lineRule="exact"/>
        <w:ind w:firstLine="632"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（四）政府信息公开平台建设</w:t>
      </w:r>
    </w:p>
    <w:p>
      <w:pPr>
        <w:widowControl w:val="0"/>
        <w:numPr>
          <w:numId w:val="0"/>
        </w:numPr>
        <w:wordWrap/>
        <w:adjustRightInd/>
        <w:snapToGrid/>
        <w:spacing w:line="540" w:lineRule="exact"/>
        <w:ind w:firstLine="632" w:firstLineChars="200"/>
        <w:textAlignment w:val="auto"/>
        <w:rPr>
          <w:rFonts w:hint="eastAsia" w:ascii="方正仿宋_GBK" w:hAnsi="方正仿宋_GBK" w:cs="方正仿宋_GBK"/>
          <w:color w:val="auto"/>
          <w:sz w:val="32"/>
          <w:szCs w:val="32"/>
          <w:lang w:val="en-US" w:eastAsia="zh-CN"/>
        </w:rPr>
      </w:pPr>
      <w:r>
        <w:rPr>
          <w:rFonts w:hint="eastAsia" w:ascii="方正仿宋_GBK" w:hAnsi="方正仿宋_GBK" w:cs="方正仿宋_GBK"/>
          <w:color w:val="auto"/>
          <w:sz w:val="32"/>
          <w:szCs w:val="32"/>
          <w:lang w:val="en-US" w:eastAsia="zh-CN"/>
        </w:rPr>
        <w:t>定期检查本机关信息公开情况，对内容明显有误的信息和长期未更新的问题，第一时间予以整改。强化区林业局门户网站信息公开平台作用，通过信息资源整合，全面提升政务公开信息化、集中化水平，更大程度地满足群众和企业对政务信息的需求。全年通过政府网站链接“渝快办”公开行政权力和公共服务事项30件、办事指南109件。</w:t>
      </w:r>
    </w:p>
    <w:p>
      <w:pPr>
        <w:widowControl w:val="0"/>
        <w:numPr>
          <w:ilvl w:val="0"/>
          <w:numId w:val="2"/>
        </w:numPr>
        <w:wordWrap/>
        <w:adjustRightInd/>
        <w:snapToGrid/>
        <w:spacing w:line="540" w:lineRule="exact"/>
        <w:ind w:firstLine="632"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监督保障</w:t>
      </w:r>
    </w:p>
    <w:p>
      <w:pPr>
        <w:widowControl w:val="0"/>
        <w:numPr>
          <w:numId w:val="0"/>
        </w:numPr>
        <w:wordWrap/>
        <w:adjustRightInd/>
        <w:snapToGrid/>
        <w:spacing w:line="540" w:lineRule="exact"/>
        <w:ind w:firstLine="632" w:firstLineChars="200"/>
        <w:textAlignment w:val="auto"/>
        <w:rPr>
          <w:rFonts w:hint="eastAsia" w:ascii="方正仿宋_GBK" w:hAnsi="方正仿宋_GBK" w:cs="方正仿宋_GBK"/>
          <w:color w:val="auto"/>
          <w:sz w:val="32"/>
          <w:szCs w:val="32"/>
          <w:lang w:val="en-US" w:eastAsia="zh-CN"/>
        </w:rPr>
      </w:pPr>
      <w:r>
        <w:rPr>
          <w:rFonts w:hint="eastAsia" w:ascii="方正仿宋_GBK" w:hAnsi="方正仿宋_GBK" w:eastAsia="方正仿宋_GBK" w:cs="方正仿宋_GBK"/>
          <w:i w:val="0"/>
          <w:caps w:val="0"/>
          <w:color w:val="333333"/>
          <w:spacing w:val="0"/>
          <w:sz w:val="32"/>
          <w:szCs w:val="32"/>
          <w:shd w:val="clear" w:color="auto" w:fill="FFFFFF"/>
        </w:rPr>
        <w:t>结合</w:t>
      </w:r>
      <w:r>
        <w:rPr>
          <w:rFonts w:hint="eastAsia" w:ascii="方正仿宋_GBK" w:hAnsi="方正仿宋_GBK" w:cs="方正仿宋_GBK"/>
          <w:i w:val="0"/>
          <w:caps w:val="0"/>
          <w:color w:val="333333"/>
          <w:spacing w:val="0"/>
          <w:sz w:val="32"/>
          <w:szCs w:val="32"/>
          <w:shd w:val="clear" w:color="auto" w:fill="FFFFFF"/>
          <w:lang w:val="en-US" w:eastAsia="zh-CN"/>
        </w:rPr>
        <w:t>林业</w:t>
      </w:r>
      <w:r>
        <w:rPr>
          <w:rFonts w:hint="eastAsia" w:ascii="方正仿宋_GBK" w:hAnsi="方正仿宋_GBK" w:eastAsia="方正仿宋_GBK" w:cs="方正仿宋_GBK"/>
          <w:i w:val="0"/>
          <w:caps w:val="0"/>
          <w:color w:val="333333"/>
          <w:spacing w:val="0"/>
          <w:sz w:val="32"/>
          <w:szCs w:val="32"/>
          <w:shd w:val="clear" w:color="auto" w:fill="FFFFFF"/>
        </w:rPr>
        <w:t>行业特点和工作实际，</w:t>
      </w:r>
      <w:r>
        <w:rPr>
          <w:rFonts w:hint="eastAsia" w:ascii="方正仿宋_GBK" w:hAnsi="方正仿宋_GBK" w:cs="方正仿宋_GBK"/>
          <w:color w:val="auto"/>
          <w:sz w:val="32"/>
          <w:szCs w:val="32"/>
          <w:lang w:val="en-US" w:eastAsia="zh-CN"/>
        </w:rPr>
        <w:t>强化政务公开工作监督保障，</w:t>
      </w:r>
      <w:r>
        <w:rPr>
          <w:rFonts w:hint="eastAsia" w:ascii="方正仿宋_GBK" w:hAnsi="方正仿宋_GBK" w:eastAsia="方正仿宋_GBK" w:cs="方正仿宋_GBK"/>
          <w:i w:val="0"/>
          <w:caps w:val="0"/>
          <w:color w:val="333333"/>
          <w:spacing w:val="0"/>
          <w:sz w:val="32"/>
          <w:szCs w:val="32"/>
          <w:shd w:val="clear" w:color="auto" w:fill="FFFFFF"/>
        </w:rPr>
        <w:t>明确责任、细化措施，督促相关</w:t>
      </w:r>
      <w:r>
        <w:rPr>
          <w:rFonts w:hint="eastAsia" w:ascii="方正仿宋_GBK" w:hAnsi="方正仿宋_GBK" w:cs="方正仿宋_GBK"/>
          <w:i w:val="0"/>
          <w:caps w:val="0"/>
          <w:color w:val="333333"/>
          <w:spacing w:val="0"/>
          <w:sz w:val="32"/>
          <w:szCs w:val="32"/>
          <w:shd w:val="clear" w:color="auto" w:fill="FFFFFF"/>
          <w:lang w:eastAsia="zh-CN"/>
        </w:rPr>
        <w:t>科室</w:t>
      </w:r>
      <w:r>
        <w:rPr>
          <w:rFonts w:hint="eastAsia" w:ascii="方正仿宋_GBK" w:hAnsi="方正仿宋_GBK" w:eastAsia="方正仿宋_GBK" w:cs="方正仿宋_GBK"/>
          <w:i w:val="0"/>
          <w:caps w:val="0"/>
          <w:color w:val="333333"/>
          <w:spacing w:val="0"/>
          <w:sz w:val="32"/>
          <w:szCs w:val="32"/>
          <w:shd w:val="clear" w:color="auto" w:fill="FFFFFF"/>
        </w:rPr>
        <w:t>切实履行主体责任</w:t>
      </w:r>
      <w:r>
        <w:rPr>
          <w:rFonts w:hint="eastAsia" w:ascii="方正仿宋_GBK" w:hAnsi="方正仿宋_GBK" w:cs="方正仿宋_GBK"/>
          <w:i w:val="0"/>
          <w:caps w:val="0"/>
          <w:color w:val="333333"/>
          <w:spacing w:val="0"/>
          <w:sz w:val="32"/>
          <w:szCs w:val="32"/>
          <w:shd w:val="clear" w:color="auto" w:fill="FFFFFF"/>
          <w:lang w:eastAsia="zh-CN"/>
        </w:rPr>
        <w:t>，</w:t>
      </w:r>
      <w:r>
        <w:rPr>
          <w:rFonts w:hint="eastAsia" w:ascii="方正仿宋_GBK" w:hAnsi="方正仿宋_GBK" w:cs="方正仿宋_GBK"/>
          <w:color w:val="auto"/>
          <w:sz w:val="32"/>
          <w:szCs w:val="32"/>
          <w:lang w:val="en-US" w:eastAsia="zh-CN"/>
        </w:rPr>
        <w:t>持续完善信息“三审三校”的发布审查制度</w:t>
      </w:r>
      <w:r>
        <w:rPr>
          <w:rFonts w:hint="eastAsia" w:ascii="方正仿宋_GBK" w:hAnsi="方正仿宋_GBK" w:eastAsia="方正仿宋_GBK" w:cs="方正仿宋_GBK"/>
          <w:i w:val="0"/>
          <w:caps w:val="0"/>
          <w:color w:val="333333"/>
          <w:spacing w:val="0"/>
          <w:sz w:val="32"/>
          <w:szCs w:val="32"/>
          <w:shd w:val="clear" w:color="auto" w:fill="FFFFFF"/>
        </w:rPr>
        <w:t>，</w:t>
      </w:r>
      <w:r>
        <w:rPr>
          <w:rFonts w:hint="eastAsia" w:ascii="方正仿宋_GBK" w:hAnsi="方正仿宋_GBK" w:cs="方正仿宋_GBK"/>
          <w:color w:val="auto"/>
          <w:sz w:val="32"/>
          <w:szCs w:val="32"/>
          <w:lang w:val="en-US" w:eastAsia="zh-CN"/>
        </w:rPr>
        <w:t>不断提升政府信息公开质量。</w:t>
      </w:r>
    </w:p>
    <w:p>
      <w:pPr>
        <w:widowControl w:val="0"/>
        <w:wordWrap/>
        <w:adjustRightInd/>
        <w:snapToGrid/>
        <w:spacing w:line="600" w:lineRule="exact"/>
        <w:ind w:firstLine="632"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二、主动公开政府信息情况</w:t>
      </w:r>
    </w:p>
    <w:tbl>
      <w:tblPr>
        <w:tblStyle w:val="21"/>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FFFFFF"/>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highlight w:val="none"/>
                <w:shd w:val="clear" w:color="auto" w:fill="auto"/>
              </w:rPr>
            </w:pPr>
            <w:r>
              <w:rPr>
                <w:rFonts w:hint="eastAsia" w:ascii="Times New Roman" w:hAnsi="Times New Roman" w:eastAsia="宋体" w:cs="宋体"/>
                <w:color w:val="auto"/>
                <w:kern w:val="0"/>
                <w:sz w:val="20"/>
                <w:szCs w:val="20"/>
                <w:highlight w:val="none"/>
                <w:shd w:val="clear" w:color="auto" w:fill="auto"/>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highlight w:val="none"/>
                <w:shd w:val="clear" w:color="auto" w:fill="auto"/>
              </w:rPr>
            </w:pPr>
            <w:r>
              <w:rPr>
                <w:rFonts w:hint="eastAsia" w:ascii="Times New Roman" w:hAnsi="Times New Roman" w:eastAsia="宋体" w:cs="宋体"/>
                <w:color w:val="auto"/>
                <w:kern w:val="0"/>
                <w:sz w:val="20"/>
                <w:szCs w:val="20"/>
                <w:highlight w:val="none"/>
                <w:shd w:val="clear" w:color="auto" w:fill="auto"/>
                <w:lang w:val="en-US" w:eastAsia="zh-CN"/>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highlight w:val="none"/>
                <w:shd w:val="clear" w:color="auto" w:fill="auto"/>
              </w:rPr>
            </w:pPr>
            <w:r>
              <w:rPr>
                <w:rFonts w:hint="eastAsia" w:ascii="Times New Roman" w:hAnsi="Times New Roman" w:eastAsia="宋体" w:cs="宋体"/>
                <w:color w:val="auto"/>
                <w:kern w:val="0"/>
                <w:sz w:val="20"/>
                <w:szCs w:val="20"/>
                <w:highlight w:val="none"/>
                <w:shd w:val="clear" w:color="auto" w:fill="auto"/>
                <w:lang w:val="en-US" w:eastAsia="zh-CN"/>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highlight w:val="none"/>
                <w:shd w:val="clear" w:color="auto" w:fill="auto"/>
              </w:rPr>
            </w:pPr>
            <w:r>
              <w:rPr>
                <w:rFonts w:hint="eastAsia" w:ascii="Times New Roman" w:hAnsi="Times New Roman" w:eastAsia="宋体" w:cs="宋体"/>
                <w:color w:val="auto"/>
                <w:kern w:val="0"/>
                <w:sz w:val="20"/>
                <w:szCs w:val="20"/>
                <w:highlight w:val="none"/>
                <w:shd w:val="clear" w:color="auto" w:fill="auto"/>
                <w:lang w:val="en-US" w:eastAsia="zh-CN"/>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highlight w:val="none"/>
                <w:shd w:val="clear" w:color="auto" w:fill="auto"/>
              </w:rPr>
            </w:pPr>
            <w:r>
              <w:rPr>
                <w:rFonts w:hint="eastAsia" w:ascii="Times New Roman" w:hAnsi="Times New Roman" w:eastAsia="宋体" w:cs="宋体"/>
                <w:color w:val="auto"/>
                <w:kern w:val="0"/>
                <w:sz w:val="20"/>
                <w:szCs w:val="20"/>
                <w:highlight w:val="none"/>
                <w:shd w:val="clear" w:color="auto" w:fill="auto"/>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highlight w:val="none"/>
                <w:shd w:val="clear" w:color="auto" w:fill="auto"/>
              </w:rPr>
            </w:pPr>
            <w:r>
              <w:rPr>
                <w:rFonts w:hint="eastAsia" w:ascii="Times New Roman" w:hAnsi="Times New Roman" w:eastAsia="宋体" w:cs="宋体"/>
                <w:color w:val="auto"/>
                <w:kern w:val="0"/>
                <w:sz w:val="20"/>
                <w:szCs w:val="20"/>
                <w:highlight w:val="none"/>
                <w:shd w:val="clear" w:color="auto" w:fill="auto"/>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olor w:val="auto"/>
                <w:highlight w:val="none"/>
                <w:shd w:val="clear" w:color="auto" w:fill="auto"/>
                <w:lang w:val="en-US"/>
              </w:rPr>
            </w:pPr>
            <w:r>
              <w:rPr>
                <w:rFonts w:hint="eastAsia" w:eastAsia="宋体" w:cs="宋体"/>
                <w:color w:val="auto"/>
                <w:kern w:val="0"/>
                <w:sz w:val="20"/>
                <w:szCs w:val="20"/>
                <w:highlight w:val="none"/>
                <w:shd w:val="clear" w:color="auto" w:fill="auto"/>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宋体"/>
                <w:color w:val="auto"/>
                <w:kern w:val="0"/>
                <w:sz w:val="20"/>
                <w:szCs w:val="20"/>
                <w:highlight w:val="none"/>
                <w:shd w:val="clear" w:color="auto" w:fill="auto"/>
                <w:lang w:val="en-US" w:eastAsia="zh-CN"/>
              </w:rPr>
            </w:pPr>
            <w:r>
              <w:rPr>
                <w:rFonts w:hint="eastAsia" w:eastAsia="宋体" w:cs="宋体"/>
                <w:color w:val="auto"/>
                <w:kern w:val="0"/>
                <w:sz w:val="20"/>
                <w:szCs w:val="20"/>
                <w:highlight w:val="none"/>
                <w:shd w:val="clear" w:color="auto" w:fill="auto"/>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olor w:val="auto"/>
                <w:highlight w:val="none"/>
                <w:shd w:val="clear" w:color="auto" w:fill="auto"/>
                <w:lang w:val="en-US"/>
              </w:rPr>
            </w:pPr>
            <w:r>
              <w:rPr>
                <w:rFonts w:hint="eastAsia" w:eastAsia="等线" w:cs="Calibri"/>
                <w:color w:val="auto"/>
                <w:kern w:val="0"/>
                <w:sz w:val="21"/>
                <w:szCs w:val="21"/>
                <w:highlight w:val="none"/>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highlight w:val="none"/>
                <w:shd w:val="clear" w:color="auto" w:fill="auto"/>
              </w:rPr>
            </w:pPr>
            <w:r>
              <w:rPr>
                <w:rFonts w:hint="eastAsia" w:ascii="Times New Roman" w:hAnsi="Times New Roman" w:eastAsia="宋体" w:cs="宋体"/>
                <w:color w:val="auto"/>
                <w:kern w:val="0"/>
                <w:sz w:val="20"/>
                <w:szCs w:val="20"/>
                <w:highlight w:val="none"/>
                <w:shd w:val="clear" w:color="auto" w:fill="auto"/>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olor w:val="auto"/>
                <w:highlight w:val="none"/>
                <w:shd w:val="clear" w:color="auto" w:fill="auto"/>
                <w:lang w:val="en-US"/>
              </w:rPr>
            </w:pPr>
            <w:r>
              <w:rPr>
                <w:rFonts w:hint="eastAsia" w:eastAsia="宋体" w:cs="宋体"/>
                <w:color w:val="auto"/>
                <w:kern w:val="0"/>
                <w:sz w:val="20"/>
                <w:szCs w:val="20"/>
                <w:highlight w:val="none"/>
                <w:shd w:val="clear" w:color="auto" w:fill="auto"/>
                <w:lang w:val="en-US" w:eastAsia="zh-CN"/>
              </w:rPr>
              <w:t>1</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宋体"/>
                <w:color w:val="auto"/>
                <w:kern w:val="0"/>
                <w:sz w:val="20"/>
                <w:szCs w:val="20"/>
                <w:highlight w:val="none"/>
                <w:shd w:val="clear" w:color="auto" w:fill="auto"/>
                <w:lang w:val="en-US" w:eastAsia="zh-CN"/>
              </w:rPr>
            </w:pPr>
            <w:r>
              <w:rPr>
                <w:rFonts w:hint="eastAsia" w:eastAsia="宋体" w:cs="宋体"/>
                <w:color w:val="auto"/>
                <w:kern w:val="0"/>
                <w:sz w:val="20"/>
                <w:szCs w:val="20"/>
                <w:highlight w:val="none"/>
                <w:shd w:val="clear" w:color="auto" w:fill="auto"/>
                <w:lang w:val="en-US" w:eastAsia="zh-CN"/>
              </w:rPr>
              <w:t>9</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olor w:val="auto"/>
                <w:highlight w:val="none"/>
                <w:shd w:val="clear" w:color="auto" w:fill="auto"/>
                <w:lang w:val="en-US"/>
              </w:rPr>
            </w:pPr>
            <w:r>
              <w:rPr>
                <w:rFonts w:hint="eastAsia" w:eastAsia="等线" w:cs="Calibri"/>
                <w:color w:val="auto"/>
                <w:kern w:val="0"/>
                <w:sz w:val="21"/>
                <w:szCs w:val="21"/>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highlight w:val="none"/>
                <w:shd w:val="clear" w:color="auto" w:fill="auto"/>
              </w:rPr>
            </w:pPr>
            <w:r>
              <w:rPr>
                <w:rFonts w:hint="eastAsia" w:ascii="Times New Roman" w:hAnsi="Times New Roman" w:eastAsia="宋体" w:cs="宋体"/>
                <w:color w:val="auto"/>
                <w:kern w:val="0"/>
                <w:sz w:val="20"/>
                <w:szCs w:val="20"/>
                <w:highlight w:val="none"/>
                <w:shd w:val="clear" w:color="auto" w:fill="auto"/>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highlight w:val="none"/>
                <w:shd w:val="clear" w:color="auto" w:fill="auto"/>
              </w:rPr>
            </w:pPr>
            <w:r>
              <w:rPr>
                <w:rFonts w:hint="eastAsia" w:ascii="Times New Roman" w:hAnsi="Times New Roman" w:eastAsia="宋体" w:cs="宋体"/>
                <w:color w:val="auto"/>
                <w:kern w:val="0"/>
                <w:sz w:val="20"/>
                <w:szCs w:val="20"/>
                <w:highlight w:val="none"/>
                <w:shd w:val="clear" w:color="auto" w:fill="auto"/>
                <w:lang w:val="en-US" w:eastAsia="zh-CN"/>
              </w:rPr>
              <w:t>信息内容</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highlight w:val="none"/>
                <w:shd w:val="clear" w:color="auto" w:fill="auto"/>
              </w:rPr>
            </w:pPr>
            <w:r>
              <w:rPr>
                <w:rFonts w:hint="eastAsia" w:ascii="Times New Roman" w:hAnsi="Times New Roman" w:eastAsia="宋体" w:cs="宋体"/>
                <w:color w:val="auto"/>
                <w:kern w:val="0"/>
                <w:sz w:val="20"/>
                <w:szCs w:val="20"/>
                <w:highlight w:val="none"/>
                <w:shd w:val="clear" w:color="auto" w:fill="auto"/>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highlight w:val="none"/>
                <w:shd w:val="clear" w:color="auto" w:fill="auto"/>
              </w:rPr>
            </w:pPr>
            <w:r>
              <w:rPr>
                <w:rFonts w:hint="eastAsia" w:ascii="Times New Roman" w:hAnsi="Times New Roman" w:eastAsia="宋体" w:cs="宋体"/>
                <w:color w:val="auto"/>
                <w:kern w:val="0"/>
                <w:sz w:val="20"/>
                <w:szCs w:val="20"/>
                <w:highlight w:val="none"/>
                <w:shd w:val="clear" w:color="auto" w:fill="auto"/>
                <w:lang w:val="en-US" w:eastAsia="zh-CN"/>
              </w:rPr>
              <w:t>行政许可</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olor w:val="auto"/>
                <w:highlight w:val="none"/>
                <w:shd w:val="clear" w:color="auto" w:fill="auto"/>
                <w:lang w:val="en-US"/>
              </w:rPr>
            </w:pPr>
            <w:r>
              <w:rPr>
                <w:rFonts w:hint="eastAsia" w:eastAsia="等线" w:cs="Calibri"/>
                <w:color w:val="auto"/>
                <w:kern w:val="0"/>
                <w:sz w:val="21"/>
                <w:szCs w:val="21"/>
                <w:highlight w:val="none"/>
                <w:shd w:val="clear" w:color="auto" w:fill="auto"/>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highlight w:val="none"/>
                <w:shd w:val="clear" w:color="auto" w:fill="auto"/>
              </w:rPr>
            </w:pPr>
            <w:r>
              <w:rPr>
                <w:rFonts w:hint="eastAsia" w:ascii="Times New Roman" w:hAnsi="Times New Roman" w:eastAsia="宋体" w:cs="宋体"/>
                <w:color w:val="auto"/>
                <w:kern w:val="0"/>
                <w:sz w:val="20"/>
                <w:szCs w:val="20"/>
                <w:highlight w:val="none"/>
                <w:shd w:val="clear" w:color="auto" w:fill="auto"/>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highlight w:val="none"/>
                <w:shd w:val="clear" w:color="auto" w:fill="auto"/>
              </w:rPr>
            </w:pPr>
            <w:r>
              <w:rPr>
                <w:rFonts w:hint="eastAsia" w:ascii="Times New Roman" w:hAnsi="Times New Roman" w:eastAsia="宋体" w:cs="宋体"/>
                <w:color w:val="auto"/>
                <w:kern w:val="0"/>
                <w:sz w:val="20"/>
                <w:szCs w:val="20"/>
                <w:highlight w:val="none"/>
                <w:shd w:val="clear" w:color="auto" w:fill="auto"/>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highlight w:val="none"/>
                <w:shd w:val="clear" w:color="auto" w:fill="auto"/>
              </w:rPr>
            </w:pPr>
            <w:r>
              <w:rPr>
                <w:rFonts w:hint="eastAsia" w:ascii="Times New Roman" w:hAnsi="Times New Roman" w:eastAsia="宋体" w:cs="宋体"/>
                <w:color w:val="auto"/>
                <w:kern w:val="0"/>
                <w:sz w:val="20"/>
                <w:szCs w:val="20"/>
                <w:highlight w:val="none"/>
                <w:shd w:val="clear" w:color="auto" w:fill="auto"/>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highlight w:val="none"/>
                <w:shd w:val="clear" w:color="auto" w:fill="auto"/>
              </w:rPr>
            </w:pPr>
            <w:r>
              <w:rPr>
                <w:rFonts w:hint="eastAsia" w:ascii="Times New Roman" w:hAnsi="Times New Roman" w:eastAsia="宋体" w:cs="宋体"/>
                <w:color w:val="auto"/>
                <w:kern w:val="0"/>
                <w:sz w:val="20"/>
                <w:szCs w:val="20"/>
                <w:highlight w:val="none"/>
                <w:shd w:val="clear" w:color="auto" w:fill="auto"/>
                <w:lang w:val="en-US" w:eastAsia="zh-CN"/>
              </w:rPr>
              <w:t>行政处罚</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olor w:val="auto"/>
                <w:highlight w:val="none"/>
                <w:shd w:val="clear" w:color="auto" w:fill="auto"/>
                <w:lang w:val="en-US" w:eastAsia="zh-CN"/>
              </w:rPr>
            </w:pPr>
            <w:r>
              <w:rPr>
                <w:rFonts w:hint="eastAsia" w:eastAsia="等线" w:cs="Calibri"/>
                <w:color w:val="auto"/>
                <w:kern w:val="0"/>
                <w:sz w:val="21"/>
                <w:szCs w:val="21"/>
                <w:highlight w:val="none"/>
                <w:shd w:val="clear" w:color="auto" w:fill="auto"/>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highlight w:val="none"/>
                <w:shd w:val="clear" w:color="auto" w:fill="auto"/>
              </w:rPr>
            </w:pPr>
            <w:r>
              <w:rPr>
                <w:rFonts w:hint="eastAsia" w:ascii="Times New Roman" w:hAnsi="Times New Roman" w:eastAsia="宋体" w:cs="宋体"/>
                <w:color w:val="auto"/>
                <w:kern w:val="0"/>
                <w:sz w:val="20"/>
                <w:szCs w:val="20"/>
                <w:highlight w:val="none"/>
                <w:shd w:val="clear" w:color="auto" w:fill="auto"/>
                <w:lang w:val="en-US" w:eastAsia="zh-CN"/>
              </w:rPr>
              <w:t>行政强制</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olor w:val="auto"/>
                <w:highlight w:val="none"/>
                <w:shd w:val="clear" w:color="auto" w:fill="auto"/>
                <w:lang w:val="en-US"/>
              </w:rPr>
            </w:pPr>
            <w:r>
              <w:rPr>
                <w:rFonts w:hint="eastAsia" w:eastAsia="宋体" w:cs="宋体"/>
                <w:color w:val="auto"/>
                <w:kern w:val="0"/>
                <w:sz w:val="20"/>
                <w:szCs w:val="20"/>
                <w:highlight w:val="none"/>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highlight w:val="none"/>
                <w:shd w:val="clear" w:color="auto" w:fill="auto"/>
              </w:rPr>
            </w:pPr>
            <w:r>
              <w:rPr>
                <w:rFonts w:hint="eastAsia" w:ascii="Times New Roman" w:hAnsi="Times New Roman" w:eastAsia="宋体" w:cs="宋体"/>
                <w:color w:val="auto"/>
                <w:kern w:val="0"/>
                <w:sz w:val="20"/>
                <w:szCs w:val="20"/>
                <w:highlight w:val="none"/>
                <w:shd w:val="clear" w:color="auto" w:fill="auto"/>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highlight w:val="none"/>
                <w:shd w:val="clear" w:color="auto" w:fill="auto"/>
              </w:rPr>
            </w:pPr>
            <w:r>
              <w:rPr>
                <w:rFonts w:hint="eastAsia" w:ascii="Times New Roman" w:hAnsi="Times New Roman" w:eastAsia="宋体" w:cs="宋体"/>
                <w:color w:val="auto"/>
                <w:kern w:val="0"/>
                <w:sz w:val="20"/>
                <w:szCs w:val="20"/>
                <w:highlight w:val="none"/>
                <w:shd w:val="clear" w:color="auto" w:fill="auto"/>
                <w:lang w:val="en-US" w:eastAsia="zh-CN"/>
              </w:rPr>
              <w:t>信息内容</w:t>
            </w:r>
          </w:p>
        </w:tc>
        <w:tc>
          <w:tcPr>
            <w:tcW w:w="7305"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highlight w:val="none"/>
                <w:shd w:val="clear" w:color="auto" w:fill="auto"/>
              </w:rPr>
            </w:pPr>
            <w:r>
              <w:rPr>
                <w:rFonts w:hint="eastAsia" w:ascii="Times New Roman" w:hAnsi="Times New Roman" w:eastAsia="宋体" w:cs="宋体"/>
                <w:color w:val="auto"/>
                <w:kern w:val="0"/>
                <w:sz w:val="20"/>
                <w:szCs w:val="20"/>
                <w:highlight w:val="none"/>
                <w:shd w:val="clear" w:color="auto" w:fill="auto"/>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highlight w:val="none"/>
                <w:shd w:val="clear" w:color="auto" w:fill="auto"/>
              </w:rPr>
            </w:pPr>
            <w:r>
              <w:rPr>
                <w:rFonts w:hint="eastAsia" w:ascii="Times New Roman" w:hAnsi="Times New Roman" w:eastAsia="宋体" w:cs="宋体"/>
                <w:color w:val="auto"/>
                <w:kern w:val="0"/>
                <w:sz w:val="20"/>
                <w:szCs w:val="20"/>
                <w:highlight w:val="none"/>
                <w:shd w:val="clear" w:color="auto" w:fill="auto"/>
                <w:lang w:val="en-US" w:eastAsia="zh-CN"/>
              </w:rPr>
              <w:t>行政事业性收费</w:t>
            </w:r>
          </w:p>
        </w:tc>
        <w:tc>
          <w:tcPr>
            <w:tcW w:w="7305"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pPr>
              <w:jc w:val="center"/>
              <w:rPr>
                <w:rFonts w:hint="default" w:ascii="Times New Roman" w:hAnsi="Times New Roman" w:eastAsia="方正仿宋_GBK"/>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0</w:t>
            </w:r>
          </w:p>
        </w:tc>
      </w:tr>
    </w:tbl>
    <w:p>
      <w:pPr>
        <w:spacing w:line="600" w:lineRule="exac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三、收到和处理政府信息公开申请情况</w:t>
      </w:r>
    </w:p>
    <w:tbl>
      <w:tblPr>
        <w:tblStyle w:val="21"/>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21"/>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ascii="Times New Roman" w:hAnsi="Times New Roman" w:eastAsia="楷体" w:cs="楷体"/>
                <w:color w:val="auto"/>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hint="eastAsia" w:ascii="Times New Roman" w:hAnsi="Times New Roman"/>
                <w:color w:val="auto"/>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hint="eastAsia" w:ascii="Times New Roman" w:hAnsi="Times New Roman"/>
                <w:color w:val="auto"/>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shd w:val="clear" w:color="auto" w:fill="auto"/>
              </w:rPr>
            </w:pPr>
            <w:r>
              <w:rPr>
                <w:rFonts w:hint="eastAsia" w:ascii="Times New Roman" w:hAnsi="Times New Roman" w:eastAsia="宋体" w:cs="宋体"/>
                <w:color w:val="auto"/>
                <w:kern w:val="0"/>
                <w:sz w:val="20"/>
                <w:szCs w:val="20"/>
                <w:shd w:val="clear" w:color="auto" w:fill="auto"/>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shd w:val="clear" w:color="auto" w:fill="auto"/>
              </w:rPr>
            </w:pPr>
            <w:r>
              <w:rPr>
                <w:rFonts w:hint="eastAsia" w:ascii="Times New Roman" w:hAnsi="Times New Roman" w:eastAsia="宋体" w:cs="宋体"/>
                <w:color w:val="auto"/>
                <w:kern w:val="0"/>
                <w:sz w:val="20"/>
                <w:szCs w:val="20"/>
                <w:shd w:val="clear" w:color="auto" w:fill="auto"/>
                <w:lang w:val="en-US" w:eastAsia="zh-CN"/>
              </w:rPr>
              <w:t>企业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shd w:val="clear" w:color="auto" w:fill="auto"/>
              </w:rPr>
            </w:pPr>
            <w:r>
              <w:rPr>
                <w:rFonts w:hint="eastAsia" w:ascii="Times New Roman" w:hAnsi="Times New Roman" w:eastAsia="宋体" w:cs="宋体"/>
                <w:color w:val="auto"/>
                <w:kern w:val="0"/>
                <w:sz w:val="20"/>
                <w:szCs w:val="20"/>
                <w:shd w:val="clear" w:color="auto" w:fill="auto"/>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shd w:val="clear" w:color="auto" w:fill="auto"/>
              </w:rPr>
            </w:pPr>
            <w:r>
              <w:rPr>
                <w:rFonts w:hint="eastAsia" w:ascii="Times New Roman" w:hAnsi="Times New Roman" w:eastAsia="宋体" w:cs="宋体"/>
                <w:color w:val="auto"/>
                <w:kern w:val="0"/>
                <w:sz w:val="20"/>
                <w:szCs w:val="20"/>
                <w:shd w:val="clear" w:color="auto" w:fill="auto"/>
                <w:lang w:val="en-US" w:eastAsia="zh-CN"/>
              </w:rPr>
              <w:t>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shd w:val="clear" w:color="auto" w:fill="auto"/>
              </w:rPr>
            </w:pPr>
            <w:r>
              <w:rPr>
                <w:rFonts w:hint="eastAsia" w:ascii="Times New Roman" w:hAnsi="Times New Roman" w:eastAsia="宋体" w:cs="宋体"/>
                <w:color w:val="auto"/>
                <w:kern w:val="0"/>
                <w:sz w:val="20"/>
                <w:szCs w:val="20"/>
                <w:shd w:val="clear" w:color="auto" w:fill="auto"/>
                <w:lang w:val="en-US" w:eastAsia="zh-CN"/>
              </w:rPr>
              <w:t>社会公益组织</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shd w:val="clear" w:color="auto" w:fill="auto"/>
                <w:lang w:val="en-US"/>
              </w:rPr>
            </w:pPr>
            <w:r>
              <w:rPr>
                <w:rFonts w:hint="eastAsia" w:ascii="方正仿宋_GBK" w:hAnsi="方正仿宋_GBK" w:cs="方正仿宋_GBK"/>
                <w:sz w:val="21"/>
                <w:szCs w:val="21"/>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shd w:val="clear" w:color="auto" w:fil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shd w:val="clear" w:color="auto" w:fil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三、本年度办理结果</w:t>
            </w:r>
          </w:p>
        </w:tc>
        <w:tc>
          <w:tcPr>
            <w:tcW w:w="4164" w:type="dxa"/>
            <w:gridSpan w:val="2"/>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4164" w:type="dxa"/>
            <w:gridSpan w:val="2"/>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（二）部分公开</w:t>
            </w:r>
            <w:r>
              <w:rPr>
                <w:rFonts w:hint="default" w:ascii="Times New Roman" w:hAnsi="Times New Roman" w:eastAsia="楷体" w:cs="楷体"/>
                <w:color w:val="auto"/>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（三）不予公开</w:t>
            </w:r>
          </w:p>
        </w:tc>
        <w:tc>
          <w:tcPr>
            <w:tcW w:w="3221"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3221"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3221"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3221"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3221"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3221"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3221"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3221"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（四）无法提供</w:t>
            </w:r>
          </w:p>
        </w:tc>
        <w:tc>
          <w:tcPr>
            <w:tcW w:w="3221"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3221"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3221"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（五）不予处理</w:t>
            </w:r>
          </w:p>
        </w:tc>
        <w:tc>
          <w:tcPr>
            <w:tcW w:w="3221"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3221"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3221"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3221"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5"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3221"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color w:val="auto"/>
              </w:rPr>
            </w:pPr>
            <w:r>
              <w:rPr>
                <w:rFonts w:hint="eastAsia" w:ascii="Times New Roman" w:hAnsi="Times New Roman" w:eastAsia="宋体" w:cs="宋体"/>
                <w:color w:val="auto"/>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（六）其他处理</w:t>
            </w:r>
          </w:p>
        </w:tc>
        <w:tc>
          <w:tcPr>
            <w:tcW w:w="3221"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color w:val="auto"/>
              </w:rPr>
            </w:pPr>
            <w:r>
              <w:rPr>
                <w:rFonts w:hint="eastAsia" w:ascii="Times New Roman" w:hAnsi="Times New Roman" w:eastAsia="宋体" w:cs="宋体"/>
                <w:color w:val="auto"/>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3221"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color w:val="auto"/>
              </w:rPr>
            </w:pPr>
            <w:r>
              <w:rPr>
                <w:rFonts w:hint="eastAsia" w:ascii="Times New Roman" w:hAnsi="Times New Roman" w:eastAsia="宋体" w:cs="宋体"/>
                <w:color w:val="auto"/>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3221"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Times New Roman" w:hAnsi="Times New Roman"/>
                <w:color w:val="auto"/>
                <w:sz w:val="24"/>
                <w:szCs w:val="24"/>
              </w:rPr>
            </w:pPr>
          </w:p>
        </w:tc>
        <w:tc>
          <w:tcPr>
            <w:tcW w:w="4164" w:type="dxa"/>
            <w:gridSpan w:val="2"/>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1</w:t>
            </w:r>
            <w:bookmarkStart w:id="0" w:name="_GoBack"/>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ascii="Times New Roman" w:hAnsi="Times New Roman"/>
                <w:color w:val="auto"/>
              </w:rPr>
            </w:pPr>
            <w:r>
              <w:rPr>
                <w:rFonts w:hint="eastAsia" w:ascii="方正仿宋_GBK" w:hAnsi="方正仿宋_GBK" w:cs="方正仿宋_GBK"/>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17"/>
              <w:widowControl/>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firstLine="420" w:firstLineChars="0"/>
              <w:jc w:val="both"/>
              <w:rPr>
                <w:rFonts w:hint="eastAsia" w:ascii="Times New Roman" w:hAnsi="Times New Roman" w:eastAsia="方正仿宋_GBK"/>
                <w:color w:val="auto"/>
                <w:sz w:val="24"/>
                <w:szCs w:val="24"/>
                <w:lang w:val="en-US" w:eastAsia="zh-CN"/>
              </w:rPr>
            </w:pPr>
            <w:r>
              <w:rPr>
                <w:rFonts w:hint="eastAsia" w:ascii="方正仿宋_GBK" w:hAnsi="方正仿宋_GBK" w:cs="方正仿宋_GBK"/>
                <w:sz w:val="21"/>
                <w:szCs w:val="21"/>
                <w:lang w:val="en-US" w:eastAsia="zh-CN"/>
              </w:rPr>
              <w:t>0</w:t>
            </w:r>
          </w:p>
        </w:tc>
      </w:tr>
    </w:tbl>
    <w:p>
      <w:pPr>
        <w:spacing w:line="600" w:lineRule="exac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四、政府信息公开行政复议、行政诉讼情况</w:t>
      </w:r>
    </w:p>
    <w:tbl>
      <w:tblPr>
        <w:tblStyle w:val="21"/>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rPr>
            </w:pPr>
            <w:r>
              <w:rPr>
                <w:rFonts w:hint="eastAsia" w:ascii="Times New Roman" w:hAnsi="Times New Roman" w:eastAsia="宋体" w:cs="宋体"/>
                <w:color w:val="auto"/>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rPr>
            </w:pPr>
            <w:r>
              <w:rPr>
                <w:rFonts w:hint="eastAsia" w:ascii="Times New Roman" w:hAnsi="Times New Roman" w:eastAsia="宋体" w:cs="宋体"/>
                <w:color w:val="auto"/>
                <w:kern w:val="0"/>
                <w:sz w:val="20"/>
                <w:szCs w:val="20"/>
                <w:lang w:val="en-US" w:eastAsia="zh-CN"/>
              </w:rPr>
              <w:t>其他</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rPr>
            </w:pPr>
            <w:r>
              <w:rPr>
                <w:rFonts w:hint="eastAsia" w:ascii="Times New Roman" w:hAnsi="Times New Roman" w:eastAsia="宋体" w:cs="宋体"/>
                <w:color w:val="auto"/>
                <w:kern w:val="0"/>
                <w:sz w:val="20"/>
                <w:szCs w:val="20"/>
                <w:lang w:val="en-US" w:eastAsia="zh-CN"/>
              </w:rPr>
              <w:t>尚未</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Times New Roman" w:hAnsi="Times New Roman"/>
                <w:color w:val="auto"/>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Times New Roman" w:hAnsi="Times New Roman"/>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Times New Roman" w:hAnsi="Times New Roman"/>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Times New Roman" w:hAnsi="Times New Roman"/>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Times New Roman" w:hAnsi="Times New Roman"/>
                <w:color w:val="auto"/>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rPr>
            </w:pPr>
            <w:r>
              <w:rPr>
                <w:rFonts w:hint="eastAsia" w:ascii="Times New Roman" w:hAnsi="Times New Roman" w:eastAsia="宋体" w:cs="宋体"/>
                <w:color w:val="auto"/>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rPr>
            </w:pPr>
            <w:r>
              <w:rPr>
                <w:rFonts w:hint="eastAsia" w:ascii="Times New Roman" w:hAnsi="Times New Roman" w:eastAsia="宋体" w:cs="宋体"/>
                <w:color w:val="auto"/>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rPr>
            </w:pPr>
            <w:r>
              <w:rPr>
                <w:rFonts w:hint="eastAsia" w:ascii="Times New Roman" w:hAnsi="Times New Roman" w:eastAsia="宋体" w:cs="宋体"/>
                <w:color w:val="auto"/>
                <w:kern w:val="0"/>
                <w:sz w:val="20"/>
                <w:szCs w:val="20"/>
                <w:lang w:val="en-US" w:eastAsia="zh-CN"/>
              </w:rPr>
              <w:t>其他</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rPr>
            </w:pPr>
            <w:r>
              <w:rPr>
                <w:rFonts w:hint="eastAsia" w:ascii="Times New Roman" w:hAnsi="Times New Roman" w:eastAsia="宋体" w:cs="宋体"/>
                <w:color w:val="auto"/>
                <w:kern w:val="0"/>
                <w:sz w:val="20"/>
                <w:szCs w:val="20"/>
                <w:lang w:val="en-US" w:eastAsia="zh-CN"/>
              </w:rPr>
              <w:t>尚未</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rPr>
            </w:pPr>
            <w:r>
              <w:rPr>
                <w:rFonts w:hint="eastAsia" w:ascii="Times New Roman" w:hAnsi="Times New Roman" w:eastAsia="宋体" w:cs="宋体"/>
                <w:color w:val="auto"/>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rPr>
            </w:pPr>
            <w:r>
              <w:rPr>
                <w:rFonts w:hint="eastAsia" w:ascii="Times New Roman" w:hAnsi="Times New Roman" w:eastAsia="宋体" w:cs="宋体"/>
                <w:color w:val="auto"/>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rPr>
            </w:pPr>
            <w:r>
              <w:rPr>
                <w:rFonts w:hint="eastAsia" w:ascii="Times New Roman" w:hAnsi="Times New Roman" w:eastAsia="宋体" w:cs="宋体"/>
                <w:color w:val="auto"/>
                <w:kern w:val="0"/>
                <w:sz w:val="20"/>
                <w:szCs w:val="20"/>
                <w:lang w:val="en-US" w:eastAsia="zh-CN"/>
              </w:rPr>
              <w:t>其他</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rPr>
            </w:pPr>
            <w:r>
              <w:rPr>
                <w:rFonts w:hint="eastAsia" w:ascii="Times New Roman" w:hAnsi="Times New Roman" w:eastAsia="宋体" w:cs="宋体"/>
                <w:color w:val="auto"/>
                <w:kern w:val="0"/>
                <w:sz w:val="20"/>
                <w:szCs w:val="20"/>
                <w:lang w:val="en-US" w:eastAsia="zh-CN"/>
              </w:rPr>
              <w:t>尚未</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pStyle w:val="17"/>
              <w:widowControl/>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leftChars="0" w:right="0"/>
              <w:jc w:val="center"/>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pStyle w:val="17"/>
              <w:widowControl/>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leftChars="0" w:right="0"/>
              <w:jc w:val="center"/>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pStyle w:val="17"/>
              <w:widowControl/>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leftChars="0" w:right="0"/>
              <w:jc w:val="center"/>
              <w:rPr>
                <w:rFonts w:ascii="Times New Roman" w:hAnsi="Times New Roman"/>
                <w:color w:val="auto"/>
              </w:rPr>
            </w:pPr>
            <w:r>
              <w:rPr>
                <w:rFonts w:hint="eastAsia" w:ascii="方正仿宋_GBK" w:hAnsi="方正仿宋_GBK" w:cs="方正仿宋_GBK"/>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pStyle w:val="17"/>
              <w:widowControl/>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leftChars="0" w:right="0"/>
              <w:jc w:val="center"/>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pStyle w:val="17"/>
              <w:widowControl/>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leftChars="0" w:right="0"/>
              <w:jc w:val="center"/>
              <w:rPr>
                <w:rFonts w:ascii="Times New Roman" w:hAnsi="Times New Roman"/>
                <w:color w:val="auto"/>
              </w:rPr>
            </w:pPr>
            <w:r>
              <w:rPr>
                <w:rFonts w:hint="eastAsia" w:ascii="方正仿宋_GBK" w:hAnsi="方正仿宋_GBK" w:cs="方正仿宋_GBK"/>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pStyle w:val="17"/>
              <w:widowControl/>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leftChars="0" w:right="0"/>
              <w:jc w:val="center"/>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pStyle w:val="17"/>
              <w:widowControl/>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leftChars="0" w:right="0"/>
              <w:jc w:val="center"/>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pStyle w:val="17"/>
              <w:widowControl/>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leftChars="0" w:right="0"/>
              <w:jc w:val="center"/>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pStyle w:val="17"/>
              <w:widowControl/>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leftChars="0" w:right="0"/>
              <w:jc w:val="center"/>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pStyle w:val="17"/>
              <w:widowControl/>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leftChars="0" w:right="0"/>
              <w:jc w:val="center"/>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pStyle w:val="17"/>
              <w:widowControl/>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leftChars="0" w:right="0"/>
              <w:jc w:val="center"/>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pStyle w:val="17"/>
              <w:widowControl/>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leftChars="0" w:right="0"/>
              <w:jc w:val="center"/>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pStyle w:val="17"/>
              <w:widowControl/>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leftChars="0" w:right="0"/>
              <w:jc w:val="center"/>
              <w:rPr>
                <w:rFonts w:ascii="Times New Roman" w:hAnsi="Times New Roman"/>
                <w:color w:val="auto"/>
              </w:rPr>
            </w:pPr>
            <w:r>
              <w:rPr>
                <w:rFonts w:hint="eastAsia" w:ascii="方正仿宋_GBK" w:hAnsi="方正仿宋_GBK" w:cs="方正仿宋_GBK"/>
                <w:sz w:val="21"/>
                <w:szCs w:val="21"/>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pStyle w:val="17"/>
              <w:widowControl/>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leftChars="0" w:right="0"/>
              <w:jc w:val="center"/>
              <w:rPr>
                <w:rFonts w:hint="default" w:ascii="Times New Roman" w:hAnsi="Times New Roman"/>
                <w:color w:val="auto"/>
                <w:lang w:val="en-US"/>
              </w:rPr>
            </w:pPr>
            <w:r>
              <w:rPr>
                <w:rFonts w:hint="eastAsia" w:ascii="方正仿宋_GBK" w:hAnsi="方正仿宋_GBK" w:cs="方正仿宋_GBK"/>
                <w:sz w:val="21"/>
                <w:szCs w:val="21"/>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pStyle w:val="17"/>
              <w:widowControl/>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leftChars="0" w:right="0"/>
              <w:jc w:val="center"/>
              <w:rPr>
                <w:rFonts w:hint="eastAsia" w:ascii="Times New Roman" w:hAnsi="Times New Roman" w:eastAsia="方正仿宋_GBK"/>
                <w:color w:val="auto"/>
                <w:sz w:val="24"/>
                <w:szCs w:val="24"/>
                <w:lang w:val="en-US" w:eastAsia="zh-CN"/>
              </w:rPr>
            </w:pPr>
            <w:r>
              <w:rPr>
                <w:rFonts w:hint="eastAsia" w:ascii="方正仿宋_GBK" w:hAnsi="方正仿宋_GBK" w:cs="方正仿宋_GBK"/>
                <w:sz w:val="21"/>
                <w:szCs w:val="21"/>
                <w:lang w:val="en-US" w:eastAsia="zh-CN"/>
              </w:rPr>
              <w:t>0</w:t>
            </w:r>
          </w:p>
        </w:tc>
      </w:tr>
    </w:tbl>
    <w:p>
      <w:pPr>
        <w:widowControl w:val="0"/>
        <w:wordWrap/>
        <w:adjustRightInd/>
        <w:snapToGrid/>
        <w:spacing w:line="594" w:lineRule="exact"/>
        <w:ind w:firstLine="632" w:firstLineChars="200"/>
        <w:textAlignment w:val="auto"/>
        <w:rPr>
          <w:rFonts w:hint="eastAsia" w:ascii="方正小标宋_GBK" w:hAnsi="方正小标宋_GBK" w:eastAsia="方正小标宋_GBK" w:cs="方正小标宋_GBK"/>
          <w:color w:val="auto"/>
          <w:sz w:val="32"/>
          <w:szCs w:val="32"/>
          <w:lang w:val="en-US" w:eastAsia="zh-CN"/>
        </w:rPr>
      </w:pPr>
      <w:r>
        <w:rPr>
          <w:rFonts w:hint="eastAsia" w:ascii="方正黑体_GBK" w:hAnsi="方正黑体_GBK" w:eastAsia="方正黑体_GBK" w:cs="方正黑体_GBK"/>
          <w:color w:val="auto"/>
          <w:sz w:val="32"/>
          <w:szCs w:val="32"/>
        </w:rPr>
        <w:t>五</w:t>
      </w:r>
      <w:r>
        <w:rPr>
          <w:rFonts w:hint="eastAsia" w:ascii="方正黑体_GBK" w:hAnsi="方正黑体_GBK" w:eastAsia="方正黑体_GBK" w:cs="方正黑体_GBK"/>
          <w:color w:val="auto"/>
          <w:sz w:val="32"/>
          <w:szCs w:val="32"/>
          <w:lang w:val="en-US" w:eastAsia="zh-CN"/>
        </w:rPr>
        <w:t>、存在的主要问题及改进情况</w:t>
      </w:r>
    </w:p>
    <w:p>
      <w:pPr>
        <w:widowControl w:val="0"/>
        <w:wordWrap/>
        <w:adjustRightInd/>
        <w:snapToGrid/>
        <w:spacing w:line="594" w:lineRule="exact"/>
        <w:ind w:firstLine="632" w:firstLineChars="200"/>
        <w:textAlignment w:val="auto"/>
        <w:rPr>
          <w:rFonts w:hint="eastAsia" w:ascii="方正仿宋_GBK" w:hAnsi="方正仿宋_GBK" w:cs="方正仿宋_GBK"/>
          <w:color w:val="auto"/>
          <w:sz w:val="32"/>
          <w:szCs w:val="32"/>
          <w:lang w:val="en-US" w:eastAsia="zh-CN"/>
        </w:rPr>
      </w:pPr>
      <w:r>
        <w:rPr>
          <w:rFonts w:hint="eastAsia" w:ascii="方正仿宋_GBK" w:hAnsi="方正仿宋_GBK" w:cs="方正仿宋_GBK"/>
          <w:color w:val="auto"/>
          <w:sz w:val="32"/>
          <w:szCs w:val="32"/>
          <w:lang w:val="en-US" w:eastAsia="zh-CN"/>
        </w:rPr>
        <w:t>今年以来，虽然我局政府信息公开工作取得了一定的成效，但是也存在着一些不足，一是少数干部职工对政府信息公开认识仍需要提高，重视力度有待加强。二是公开内容有待进一步丰富，质量需进一步提升。三是是文件解读形式不够丰富，不够充实。</w:t>
      </w:r>
    </w:p>
    <w:p>
      <w:pPr>
        <w:widowControl w:val="0"/>
        <w:wordWrap/>
        <w:adjustRightInd/>
        <w:snapToGrid/>
        <w:spacing w:line="594" w:lineRule="exact"/>
        <w:ind w:firstLine="632" w:firstLineChars="200"/>
        <w:textAlignment w:val="auto"/>
        <w:rPr>
          <w:rFonts w:hint="eastAsia" w:ascii="方正仿宋_GBK" w:hAnsi="方正仿宋_GBK" w:cs="方正仿宋_GBK"/>
          <w:color w:val="auto"/>
          <w:sz w:val="32"/>
          <w:szCs w:val="32"/>
          <w:lang w:val="en-US" w:eastAsia="zh-CN"/>
        </w:rPr>
      </w:pPr>
      <w:r>
        <w:rPr>
          <w:rFonts w:hint="eastAsia" w:ascii="方正仿宋_GBK" w:hAnsi="方正仿宋_GBK" w:cs="方正仿宋_GBK"/>
          <w:color w:val="auto"/>
          <w:sz w:val="32"/>
          <w:szCs w:val="32"/>
          <w:lang w:val="en-US" w:eastAsia="zh-CN"/>
        </w:rPr>
        <w:t>下一步我局将继续加强对干部职工政府信息公开工作知识的学习和培训，不断提高政府信息公开工作的质量和水平。加强规范性文件解读，不断拓宽规范性文件解读方式，丰富政府公开内容和质量，以更加快捷的形式及时、全面地向群众和社会公开。</w:t>
      </w:r>
    </w:p>
    <w:p>
      <w:pPr>
        <w:widowControl w:val="0"/>
        <w:wordWrap/>
        <w:adjustRightInd/>
        <w:snapToGrid/>
        <w:spacing w:line="594" w:lineRule="exact"/>
        <w:ind w:firstLine="632"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六、其他需要报告的事项</w:t>
      </w:r>
    </w:p>
    <w:p>
      <w:pPr>
        <w:pStyle w:val="17"/>
        <w:widowControl/>
        <w:pBdr>
          <w:top w:val="none" w:color="auto" w:sz="0" w:space="0"/>
          <w:left w:val="none" w:color="auto" w:sz="0" w:space="0"/>
          <w:bottom w:val="none" w:color="auto" w:sz="0" w:space="0"/>
          <w:right w:val="none" w:color="auto" w:sz="0" w:space="0"/>
        </w:pBdr>
        <w:shd w:val="clear" w:color="070000" w:fill="FFFFFF"/>
        <w:wordWrap/>
        <w:snapToGrid/>
        <w:spacing w:before="0" w:beforeAutospacing="0" w:after="0" w:afterAutospacing="0" w:line="594" w:lineRule="exact"/>
        <w:ind w:right="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cs="方正仿宋_GBK"/>
          <w:color w:val="auto"/>
          <w:kern w:val="2"/>
          <w:sz w:val="32"/>
          <w:szCs w:val="32"/>
          <w:lang w:val="en-US" w:eastAsia="zh-CN" w:bidi="ar-SA"/>
        </w:rPr>
        <w:t xml:space="preserve">         无</w:t>
      </w:r>
    </w:p>
    <w:p>
      <w:pPr>
        <w:pStyle w:val="17"/>
        <w:widowControl/>
        <w:pBdr>
          <w:top w:val="none" w:color="auto" w:sz="0" w:space="0"/>
          <w:left w:val="none" w:color="auto" w:sz="0" w:space="0"/>
          <w:bottom w:val="none" w:color="auto" w:sz="0" w:space="0"/>
          <w:right w:val="none" w:color="auto" w:sz="0" w:space="0"/>
        </w:pBdr>
        <w:shd w:val="clear" w:color="070000" w:fill="FFFFFF"/>
        <w:wordWrap/>
        <w:snapToGrid/>
        <w:spacing w:before="0" w:beforeAutospacing="0" w:after="0" w:afterAutospacing="0" w:line="594" w:lineRule="exact"/>
        <w:ind w:right="0" w:firstLine="5372" w:firstLineChars="1700"/>
        <w:jc w:val="both"/>
        <w:textAlignment w:val="auto"/>
        <w:rPr>
          <w:rFonts w:hint="eastAsia" w:ascii="方正仿宋_GBK" w:hAnsi="方正仿宋_GBK" w:eastAsia="方正仿宋_GBK" w:cs="方正仿宋_GBK"/>
          <w:color w:val="auto"/>
          <w:kern w:val="2"/>
          <w:sz w:val="32"/>
          <w:szCs w:val="32"/>
          <w:lang w:val="en-US" w:eastAsia="zh-CN" w:bidi="ar-SA"/>
        </w:rPr>
      </w:pPr>
    </w:p>
    <w:p>
      <w:pPr>
        <w:pStyle w:val="17"/>
        <w:widowControl/>
        <w:pBdr>
          <w:top w:val="none" w:color="auto" w:sz="0" w:space="0"/>
          <w:left w:val="none" w:color="auto" w:sz="0" w:space="0"/>
          <w:bottom w:val="none" w:color="auto" w:sz="0" w:space="0"/>
          <w:right w:val="none" w:color="auto" w:sz="0" w:space="0"/>
        </w:pBdr>
        <w:shd w:val="clear" w:color="070000" w:fill="FFFFFF"/>
        <w:wordWrap/>
        <w:snapToGrid/>
        <w:spacing w:before="0" w:beforeAutospacing="0" w:after="0" w:afterAutospacing="0" w:line="594" w:lineRule="exact"/>
        <w:ind w:right="0" w:firstLine="5372" w:firstLineChars="17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重庆市长寿区林业局</w:t>
      </w:r>
    </w:p>
    <w:p>
      <w:pPr>
        <w:pStyle w:val="17"/>
        <w:widowControl/>
        <w:pBdr>
          <w:top w:val="none" w:color="auto" w:sz="0" w:space="0"/>
          <w:left w:val="none" w:color="auto" w:sz="0" w:space="0"/>
          <w:bottom w:val="none" w:color="auto" w:sz="0" w:space="0"/>
          <w:right w:val="none" w:color="auto" w:sz="0" w:space="0"/>
        </w:pBdr>
        <w:shd w:val="clear" w:color="070000" w:fill="FFFFFF"/>
        <w:wordWrap/>
        <w:snapToGrid/>
        <w:spacing w:before="0" w:beforeAutospacing="0" w:after="0" w:afterAutospacing="0" w:line="594" w:lineRule="exact"/>
        <w:ind w:left="0" w:right="0" w:firstLine="5463" w:firstLineChars="1729"/>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202</w:t>
      </w:r>
      <w:r>
        <w:rPr>
          <w:rFonts w:hint="eastAsia" w:ascii="方正仿宋_GBK" w:hAnsi="方正仿宋_GBK" w:cs="方正仿宋_GBK"/>
          <w:color w:val="auto"/>
          <w:kern w:val="2"/>
          <w:sz w:val="32"/>
          <w:szCs w:val="32"/>
          <w:lang w:val="en-US" w:eastAsia="zh-CN" w:bidi="ar-SA"/>
        </w:rPr>
        <w:t>4</w:t>
      </w:r>
      <w:r>
        <w:rPr>
          <w:rFonts w:hint="eastAsia" w:ascii="方正仿宋_GBK" w:hAnsi="方正仿宋_GBK" w:eastAsia="方正仿宋_GBK" w:cs="方正仿宋_GBK"/>
          <w:color w:val="auto"/>
          <w:kern w:val="2"/>
          <w:sz w:val="32"/>
          <w:szCs w:val="32"/>
          <w:lang w:val="en-US" w:eastAsia="zh-CN" w:bidi="ar-SA"/>
        </w:rPr>
        <w:t>年1月</w:t>
      </w:r>
      <w:r>
        <w:rPr>
          <w:rFonts w:hint="eastAsia" w:ascii="方正仿宋_GBK" w:hAnsi="方正仿宋_GBK" w:cs="方正仿宋_GBK"/>
          <w:color w:val="auto"/>
          <w:kern w:val="2"/>
          <w:sz w:val="32"/>
          <w:szCs w:val="32"/>
          <w:lang w:val="en-US" w:eastAsia="zh-CN" w:bidi="ar-SA"/>
        </w:rPr>
        <w:t>18</w:t>
      </w:r>
      <w:r>
        <w:rPr>
          <w:rFonts w:hint="eastAsia" w:ascii="方正仿宋_GBK" w:hAnsi="方正仿宋_GBK" w:eastAsia="方正仿宋_GBK" w:cs="方正仿宋_GBK"/>
          <w:color w:val="auto"/>
          <w:kern w:val="2"/>
          <w:sz w:val="32"/>
          <w:szCs w:val="32"/>
          <w:lang w:val="en-US" w:eastAsia="zh-CN" w:bidi="ar-SA"/>
        </w:rPr>
        <w:t>日</w:t>
      </w:r>
    </w:p>
    <w:sectPr>
      <w:footerReference r:id="rId4" w:type="default"/>
      <w:footerReference r:id="rId5" w:type="even"/>
      <w:pgSz w:w="11906" w:h="16838"/>
      <w:pgMar w:top="1984" w:right="1446" w:bottom="1644" w:left="1446" w:header="851" w:footer="1474" w:gutter="0"/>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right="360" w:firstLine="360"/>
      <w:jc w:val="right"/>
      <w:rPr>
        <w:sz w:val="28"/>
      </w:rPr>
    </w:pPr>
    <w:r>
      <w:rPr>
        <w:rStyle w:val="1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9"/>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right="360" w:firstLine="360"/>
      <w:rPr>
        <w:sz w:val="28"/>
      </w:rPr>
    </w:pPr>
    <w:r>
      <w:rPr>
        <w:rStyle w:val="1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19"/>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82105432">
    <w:nsid w:val="76248758"/>
    <w:multiLevelType w:val="singleLevel"/>
    <w:tmpl w:val="76248758"/>
    <w:lvl w:ilvl="0" w:tentative="1">
      <w:start w:val="5"/>
      <w:numFmt w:val="chineseCounting"/>
      <w:suff w:val="nothing"/>
      <w:lvlText w:val="（%1）"/>
      <w:lvlJc w:val="left"/>
      <w:rPr>
        <w:rFonts w:hint="eastAsia"/>
      </w:rPr>
    </w:lvl>
  </w:abstractNum>
  <w:abstractNum w:abstractNumId="3211707817">
    <w:nsid w:val="BF6EC5A9"/>
    <w:multiLevelType w:val="singleLevel"/>
    <w:tmpl w:val="BF6EC5A9"/>
    <w:lvl w:ilvl="0" w:tentative="1">
      <w:start w:val="1"/>
      <w:numFmt w:val="chineseCounting"/>
      <w:suff w:val="nothing"/>
      <w:lvlText w:val="%1、"/>
      <w:lvlJc w:val="left"/>
      <w:rPr>
        <w:rFonts w:hint="eastAsia"/>
      </w:rPr>
    </w:lvl>
  </w:abstractNum>
  <w:num w:numId="1">
    <w:abstractNumId w:val="3211707817"/>
  </w:num>
  <w:num w:numId="2">
    <w:abstractNumId w:val="19821054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5"/>
  <w:evenAndOddHeaders w:val="1"/>
  <w:displayHorizontalDrawingGridEvery w:val="1"/>
  <w:displayVerticalDrawingGridEvery w:val="1"/>
  <w:noPunctuationKerning w:val="1"/>
  <w:characterSpacingControl w:val="doNotCompress"/>
  <w:compat>
    <w:spaceForUL/>
    <w:doNotLeaveBackslashAlone/>
    <w:ulTrailSpac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zY0OWQyNDQ4M2U0YjQ3ZDgyOTAyYTQ4NjQyN2QzMTMifQ=="/>
  </w:docVars>
  <w:rsids>
    <w:rsidRoot w:val="00B955D4"/>
    <w:rsid w:val="00000382"/>
    <w:rsid w:val="00003093"/>
    <w:rsid w:val="0000329F"/>
    <w:rsid w:val="00007FC6"/>
    <w:rsid w:val="000116DA"/>
    <w:rsid w:val="00013335"/>
    <w:rsid w:val="00014B91"/>
    <w:rsid w:val="00015E64"/>
    <w:rsid w:val="000160A9"/>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37A8"/>
    <w:rsid w:val="00055570"/>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1931"/>
    <w:rsid w:val="000948EB"/>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2C44"/>
    <w:rsid w:val="00106917"/>
    <w:rsid w:val="001069F8"/>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426A"/>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83B6F"/>
    <w:rsid w:val="00190910"/>
    <w:rsid w:val="00190B5C"/>
    <w:rsid w:val="00192BD7"/>
    <w:rsid w:val="00195200"/>
    <w:rsid w:val="0019633C"/>
    <w:rsid w:val="001966B5"/>
    <w:rsid w:val="00197446"/>
    <w:rsid w:val="001A0CE8"/>
    <w:rsid w:val="001A272C"/>
    <w:rsid w:val="001A35F7"/>
    <w:rsid w:val="001A368C"/>
    <w:rsid w:val="001A3C53"/>
    <w:rsid w:val="001A3EB5"/>
    <w:rsid w:val="001A3EDE"/>
    <w:rsid w:val="001A7BC4"/>
    <w:rsid w:val="001B0658"/>
    <w:rsid w:val="001B1681"/>
    <w:rsid w:val="001B232E"/>
    <w:rsid w:val="001B236F"/>
    <w:rsid w:val="001B4D2A"/>
    <w:rsid w:val="001B5281"/>
    <w:rsid w:val="001B5FA3"/>
    <w:rsid w:val="001B6981"/>
    <w:rsid w:val="001B796D"/>
    <w:rsid w:val="001C0AE4"/>
    <w:rsid w:val="001C436D"/>
    <w:rsid w:val="001C43B5"/>
    <w:rsid w:val="001C4BF9"/>
    <w:rsid w:val="001C586A"/>
    <w:rsid w:val="001C69ED"/>
    <w:rsid w:val="001C6D8F"/>
    <w:rsid w:val="001C7F40"/>
    <w:rsid w:val="001D01DF"/>
    <w:rsid w:val="001D1323"/>
    <w:rsid w:val="001D1889"/>
    <w:rsid w:val="001D328C"/>
    <w:rsid w:val="001D41A1"/>
    <w:rsid w:val="001D6275"/>
    <w:rsid w:val="001D735E"/>
    <w:rsid w:val="001D75CD"/>
    <w:rsid w:val="001D7777"/>
    <w:rsid w:val="001E0072"/>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3FD"/>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5DBB"/>
    <w:rsid w:val="002B7A47"/>
    <w:rsid w:val="002C293B"/>
    <w:rsid w:val="002C5979"/>
    <w:rsid w:val="002C667B"/>
    <w:rsid w:val="002C79F6"/>
    <w:rsid w:val="002D00D5"/>
    <w:rsid w:val="002D1241"/>
    <w:rsid w:val="002D3AF1"/>
    <w:rsid w:val="002E1618"/>
    <w:rsid w:val="002E3A14"/>
    <w:rsid w:val="002E3E9F"/>
    <w:rsid w:val="002E5373"/>
    <w:rsid w:val="002E5E4E"/>
    <w:rsid w:val="002E792F"/>
    <w:rsid w:val="002F07E9"/>
    <w:rsid w:val="002F0EDC"/>
    <w:rsid w:val="002F1C37"/>
    <w:rsid w:val="002F5958"/>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8E8"/>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57B7"/>
    <w:rsid w:val="003A6062"/>
    <w:rsid w:val="003A7B14"/>
    <w:rsid w:val="003B3200"/>
    <w:rsid w:val="003B32E3"/>
    <w:rsid w:val="003B3D8A"/>
    <w:rsid w:val="003B42C6"/>
    <w:rsid w:val="003B4FE4"/>
    <w:rsid w:val="003C0386"/>
    <w:rsid w:val="003C0792"/>
    <w:rsid w:val="003C0A11"/>
    <w:rsid w:val="003C0DA0"/>
    <w:rsid w:val="003C5DAC"/>
    <w:rsid w:val="003C730F"/>
    <w:rsid w:val="003D010F"/>
    <w:rsid w:val="003D225F"/>
    <w:rsid w:val="003D3543"/>
    <w:rsid w:val="003D3ABF"/>
    <w:rsid w:val="003D5597"/>
    <w:rsid w:val="003D5CA0"/>
    <w:rsid w:val="003D61DD"/>
    <w:rsid w:val="003D7775"/>
    <w:rsid w:val="003E0FD8"/>
    <w:rsid w:val="003E4469"/>
    <w:rsid w:val="003F0225"/>
    <w:rsid w:val="003F4E5F"/>
    <w:rsid w:val="003F5E8A"/>
    <w:rsid w:val="003F759A"/>
    <w:rsid w:val="004002C1"/>
    <w:rsid w:val="00401638"/>
    <w:rsid w:val="00401FD1"/>
    <w:rsid w:val="00404646"/>
    <w:rsid w:val="00406782"/>
    <w:rsid w:val="00407B6E"/>
    <w:rsid w:val="00410789"/>
    <w:rsid w:val="00411D13"/>
    <w:rsid w:val="00412BB8"/>
    <w:rsid w:val="004148F8"/>
    <w:rsid w:val="0041595F"/>
    <w:rsid w:val="00415A2B"/>
    <w:rsid w:val="00415B16"/>
    <w:rsid w:val="00416796"/>
    <w:rsid w:val="00416C1B"/>
    <w:rsid w:val="00416E30"/>
    <w:rsid w:val="0041728B"/>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0D31"/>
    <w:rsid w:val="00451491"/>
    <w:rsid w:val="00452A7D"/>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2F3"/>
    <w:rsid w:val="004813F7"/>
    <w:rsid w:val="00482441"/>
    <w:rsid w:val="00484A69"/>
    <w:rsid w:val="0048562D"/>
    <w:rsid w:val="00486B4A"/>
    <w:rsid w:val="00490890"/>
    <w:rsid w:val="004918FD"/>
    <w:rsid w:val="00491B80"/>
    <w:rsid w:val="00493354"/>
    <w:rsid w:val="00497655"/>
    <w:rsid w:val="004A1974"/>
    <w:rsid w:val="004A1B93"/>
    <w:rsid w:val="004A22B3"/>
    <w:rsid w:val="004A276A"/>
    <w:rsid w:val="004A27F8"/>
    <w:rsid w:val="004A4E91"/>
    <w:rsid w:val="004A5289"/>
    <w:rsid w:val="004A55B2"/>
    <w:rsid w:val="004A55BD"/>
    <w:rsid w:val="004A5A3E"/>
    <w:rsid w:val="004A6B66"/>
    <w:rsid w:val="004B00B2"/>
    <w:rsid w:val="004B034D"/>
    <w:rsid w:val="004B05C2"/>
    <w:rsid w:val="004B1AA9"/>
    <w:rsid w:val="004B1AE8"/>
    <w:rsid w:val="004B22A6"/>
    <w:rsid w:val="004B2A16"/>
    <w:rsid w:val="004B2CBF"/>
    <w:rsid w:val="004B353B"/>
    <w:rsid w:val="004B4FF4"/>
    <w:rsid w:val="004B77ED"/>
    <w:rsid w:val="004C1BB7"/>
    <w:rsid w:val="004C2358"/>
    <w:rsid w:val="004C47B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5361"/>
    <w:rsid w:val="00526832"/>
    <w:rsid w:val="00527BE2"/>
    <w:rsid w:val="00527C67"/>
    <w:rsid w:val="0053488A"/>
    <w:rsid w:val="00534AB0"/>
    <w:rsid w:val="005355AE"/>
    <w:rsid w:val="00535A8A"/>
    <w:rsid w:val="00535CE4"/>
    <w:rsid w:val="00536B24"/>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27"/>
    <w:rsid w:val="005935FE"/>
    <w:rsid w:val="00593B26"/>
    <w:rsid w:val="00594305"/>
    <w:rsid w:val="00594FC3"/>
    <w:rsid w:val="00595909"/>
    <w:rsid w:val="00595EB6"/>
    <w:rsid w:val="005A007A"/>
    <w:rsid w:val="005A1AB2"/>
    <w:rsid w:val="005A36D7"/>
    <w:rsid w:val="005A64F6"/>
    <w:rsid w:val="005B030E"/>
    <w:rsid w:val="005B0E4B"/>
    <w:rsid w:val="005B2CD4"/>
    <w:rsid w:val="005B3681"/>
    <w:rsid w:val="005C176B"/>
    <w:rsid w:val="005C31F3"/>
    <w:rsid w:val="005C361D"/>
    <w:rsid w:val="005C3DA5"/>
    <w:rsid w:val="005C5515"/>
    <w:rsid w:val="005C7225"/>
    <w:rsid w:val="005C771F"/>
    <w:rsid w:val="005D0546"/>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0634"/>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4BB8"/>
    <w:rsid w:val="00655BFB"/>
    <w:rsid w:val="0065653C"/>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16EC"/>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26DE0"/>
    <w:rsid w:val="007303B8"/>
    <w:rsid w:val="00733008"/>
    <w:rsid w:val="007332DE"/>
    <w:rsid w:val="00737AE4"/>
    <w:rsid w:val="0074037D"/>
    <w:rsid w:val="00740AAD"/>
    <w:rsid w:val="00742385"/>
    <w:rsid w:val="0074348D"/>
    <w:rsid w:val="00745ADA"/>
    <w:rsid w:val="00746629"/>
    <w:rsid w:val="00747577"/>
    <w:rsid w:val="007517B2"/>
    <w:rsid w:val="0075193E"/>
    <w:rsid w:val="00752483"/>
    <w:rsid w:val="007527F6"/>
    <w:rsid w:val="007534DB"/>
    <w:rsid w:val="00753CF7"/>
    <w:rsid w:val="00754ECE"/>
    <w:rsid w:val="00757405"/>
    <w:rsid w:val="00760E60"/>
    <w:rsid w:val="0076159F"/>
    <w:rsid w:val="00764562"/>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F9E"/>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2B57"/>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05C8"/>
    <w:rsid w:val="008149ED"/>
    <w:rsid w:val="00816CD6"/>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4DB"/>
    <w:rsid w:val="00843D0D"/>
    <w:rsid w:val="00845950"/>
    <w:rsid w:val="008517AE"/>
    <w:rsid w:val="00851896"/>
    <w:rsid w:val="0085205A"/>
    <w:rsid w:val="00852839"/>
    <w:rsid w:val="00852A6C"/>
    <w:rsid w:val="00854165"/>
    <w:rsid w:val="008565DA"/>
    <w:rsid w:val="0085687C"/>
    <w:rsid w:val="00856BE7"/>
    <w:rsid w:val="00857730"/>
    <w:rsid w:val="00857C9F"/>
    <w:rsid w:val="00860505"/>
    <w:rsid w:val="00860B75"/>
    <w:rsid w:val="00862B68"/>
    <w:rsid w:val="0086411B"/>
    <w:rsid w:val="0086665C"/>
    <w:rsid w:val="008710F2"/>
    <w:rsid w:val="00874F3D"/>
    <w:rsid w:val="00875631"/>
    <w:rsid w:val="0087565B"/>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2F11"/>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0F45"/>
    <w:rsid w:val="008E1CFA"/>
    <w:rsid w:val="008E3E59"/>
    <w:rsid w:val="008E403C"/>
    <w:rsid w:val="008E46EB"/>
    <w:rsid w:val="008E525D"/>
    <w:rsid w:val="008E5D86"/>
    <w:rsid w:val="008E6156"/>
    <w:rsid w:val="008E6565"/>
    <w:rsid w:val="008F0689"/>
    <w:rsid w:val="008F1869"/>
    <w:rsid w:val="008F29F8"/>
    <w:rsid w:val="008F2FEB"/>
    <w:rsid w:val="008F37A9"/>
    <w:rsid w:val="008F3EB1"/>
    <w:rsid w:val="008F45C8"/>
    <w:rsid w:val="008F4AF5"/>
    <w:rsid w:val="008F5EFC"/>
    <w:rsid w:val="00900F59"/>
    <w:rsid w:val="009010D0"/>
    <w:rsid w:val="00905624"/>
    <w:rsid w:val="0090597F"/>
    <w:rsid w:val="009077A1"/>
    <w:rsid w:val="009127E4"/>
    <w:rsid w:val="00912AC3"/>
    <w:rsid w:val="00912D37"/>
    <w:rsid w:val="00913940"/>
    <w:rsid w:val="009144A2"/>
    <w:rsid w:val="009152B0"/>
    <w:rsid w:val="00915305"/>
    <w:rsid w:val="0091584A"/>
    <w:rsid w:val="00915BDF"/>
    <w:rsid w:val="00917804"/>
    <w:rsid w:val="00920BFE"/>
    <w:rsid w:val="009220AD"/>
    <w:rsid w:val="009237DB"/>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2B82"/>
    <w:rsid w:val="0094338D"/>
    <w:rsid w:val="0094342A"/>
    <w:rsid w:val="00943D48"/>
    <w:rsid w:val="00944A1B"/>
    <w:rsid w:val="00952FF8"/>
    <w:rsid w:val="0095359D"/>
    <w:rsid w:val="00955C9A"/>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77A80"/>
    <w:rsid w:val="0098484C"/>
    <w:rsid w:val="00990553"/>
    <w:rsid w:val="00991F30"/>
    <w:rsid w:val="0099500A"/>
    <w:rsid w:val="0099578F"/>
    <w:rsid w:val="009A0002"/>
    <w:rsid w:val="009A0286"/>
    <w:rsid w:val="009A17CF"/>
    <w:rsid w:val="009A2369"/>
    <w:rsid w:val="009A326B"/>
    <w:rsid w:val="009A5FAA"/>
    <w:rsid w:val="009B0912"/>
    <w:rsid w:val="009B3011"/>
    <w:rsid w:val="009B3F6C"/>
    <w:rsid w:val="009B4213"/>
    <w:rsid w:val="009B51B7"/>
    <w:rsid w:val="009B5A08"/>
    <w:rsid w:val="009B5ABC"/>
    <w:rsid w:val="009C48DC"/>
    <w:rsid w:val="009C7F74"/>
    <w:rsid w:val="009D0243"/>
    <w:rsid w:val="009D07B0"/>
    <w:rsid w:val="009D089F"/>
    <w:rsid w:val="009D15D5"/>
    <w:rsid w:val="009D1802"/>
    <w:rsid w:val="009D3705"/>
    <w:rsid w:val="009D3DCE"/>
    <w:rsid w:val="009E1DFA"/>
    <w:rsid w:val="009E1FEE"/>
    <w:rsid w:val="009E2A91"/>
    <w:rsid w:val="009E32E7"/>
    <w:rsid w:val="009E7151"/>
    <w:rsid w:val="009E7DBD"/>
    <w:rsid w:val="009F33F4"/>
    <w:rsid w:val="009F3407"/>
    <w:rsid w:val="009F4DE8"/>
    <w:rsid w:val="009F52B4"/>
    <w:rsid w:val="00A00825"/>
    <w:rsid w:val="00A01204"/>
    <w:rsid w:val="00A02C76"/>
    <w:rsid w:val="00A03A5F"/>
    <w:rsid w:val="00A03D46"/>
    <w:rsid w:val="00A0508B"/>
    <w:rsid w:val="00A05B28"/>
    <w:rsid w:val="00A06A61"/>
    <w:rsid w:val="00A07951"/>
    <w:rsid w:val="00A14577"/>
    <w:rsid w:val="00A14D9B"/>
    <w:rsid w:val="00A14DDA"/>
    <w:rsid w:val="00A167FB"/>
    <w:rsid w:val="00A21BAC"/>
    <w:rsid w:val="00A236E5"/>
    <w:rsid w:val="00A23BA5"/>
    <w:rsid w:val="00A25005"/>
    <w:rsid w:val="00A25741"/>
    <w:rsid w:val="00A26337"/>
    <w:rsid w:val="00A26F75"/>
    <w:rsid w:val="00A307AE"/>
    <w:rsid w:val="00A31C9B"/>
    <w:rsid w:val="00A322EF"/>
    <w:rsid w:val="00A335C8"/>
    <w:rsid w:val="00A34CCD"/>
    <w:rsid w:val="00A34E90"/>
    <w:rsid w:val="00A376C8"/>
    <w:rsid w:val="00A378F3"/>
    <w:rsid w:val="00A43770"/>
    <w:rsid w:val="00A47434"/>
    <w:rsid w:val="00A475F1"/>
    <w:rsid w:val="00A47AAA"/>
    <w:rsid w:val="00A51228"/>
    <w:rsid w:val="00A5130D"/>
    <w:rsid w:val="00A51726"/>
    <w:rsid w:val="00A51AA8"/>
    <w:rsid w:val="00A547E8"/>
    <w:rsid w:val="00A55473"/>
    <w:rsid w:val="00A56F21"/>
    <w:rsid w:val="00A607D0"/>
    <w:rsid w:val="00A60EDC"/>
    <w:rsid w:val="00A621AE"/>
    <w:rsid w:val="00A62796"/>
    <w:rsid w:val="00A62E0E"/>
    <w:rsid w:val="00A64F69"/>
    <w:rsid w:val="00A65D57"/>
    <w:rsid w:val="00A65FE0"/>
    <w:rsid w:val="00A67198"/>
    <w:rsid w:val="00A70862"/>
    <w:rsid w:val="00A70935"/>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D2C"/>
    <w:rsid w:val="00AD7ED1"/>
    <w:rsid w:val="00AE165D"/>
    <w:rsid w:val="00AE1C2B"/>
    <w:rsid w:val="00AE331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AF621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2EBF"/>
    <w:rsid w:val="00B44189"/>
    <w:rsid w:val="00B44F54"/>
    <w:rsid w:val="00B45963"/>
    <w:rsid w:val="00B467AD"/>
    <w:rsid w:val="00B46EAC"/>
    <w:rsid w:val="00B521BE"/>
    <w:rsid w:val="00B5316B"/>
    <w:rsid w:val="00B54524"/>
    <w:rsid w:val="00B5461D"/>
    <w:rsid w:val="00B55341"/>
    <w:rsid w:val="00B5566A"/>
    <w:rsid w:val="00B55C17"/>
    <w:rsid w:val="00B568CA"/>
    <w:rsid w:val="00B615D8"/>
    <w:rsid w:val="00B618AC"/>
    <w:rsid w:val="00B621AB"/>
    <w:rsid w:val="00B62302"/>
    <w:rsid w:val="00B6232D"/>
    <w:rsid w:val="00B64CB4"/>
    <w:rsid w:val="00B6690F"/>
    <w:rsid w:val="00B67B40"/>
    <w:rsid w:val="00B67BCA"/>
    <w:rsid w:val="00B72BE7"/>
    <w:rsid w:val="00B72FA8"/>
    <w:rsid w:val="00B7536B"/>
    <w:rsid w:val="00B763A1"/>
    <w:rsid w:val="00B826EB"/>
    <w:rsid w:val="00B84751"/>
    <w:rsid w:val="00B8494A"/>
    <w:rsid w:val="00B870C1"/>
    <w:rsid w:val="00B9069B"/>
    <w:rsid w:val="00B91D9C"/>
    <w:rsid w:val="00B93A30"/>
    <w:rsid w:val="00B94AB3"/>
    <w:rsid w:val="00B955D4"/>
    <w:rsid w:val="00BA2005"/>
    <w:rsid w:val="00BA28A7"/>
    <w:rsid w:val="00BA3266"/>
    <w:rsid w:val="00BA60DC"/>
    <w:rsid w:val="00BA6B34"/>
    <w:rsid w:val="00BB04EE"/>
    <w:rsid w:val="00BB1E2E"/>
    <w:rsid w:val="00BB403C"/>
    <w:rsid w:val="00BB4E1C"/>
    <w:rsid w:val="00BC18BD"/>
    <w:rsid w:val="00BC1FCD"/>
    <w:rsid w:val="00BC2A41"/>
    <w:rsid w:val="00BC36E9"/>
    <w:rsid w:val="00BC3715"/>
    <w:rsid w:val="00BC5266"/>
    <w:rsid w:val="00BC5BFA"/>
    <w:rsid w:val="00BC67BD"/>
    <w:rsid w:val="00BC6EAF"/>
    <w:rsid w:val="00BD09B6"/>
    <w:rsid w:val="00BD1797"/>
    <w:rsid w:val="00BD1F5E"/>
    <w:rsid w:val="00BD2187"/>
    <w:rsid w:val="00BD255D"/>
    <w:rsid w:val="00BD2C23"/>
    <w:rsid w:val="00BD32EC"/>
    <w:rsid w:val="00BD376E"/>
    <w:rsid w:val="00BD5308"/>
    <w:rsid w:val="00BD585E"/>
    <w:rsid w:val="00BD6FF8"/>
    <w:rsid w:val="00BE2B93"/>
    <w:rsid w:val="00BE3107"/>
    <w:rsid w:val="00BE427A"/>
    <w:rsid w:val="00BE4897"/>
    <w:rsid w:val="00BE5F12"/>
    <w:rsid w:val="00BE5F7A"/>
    <w:rsid w:val="00BE636E"/>
    <w:rsid w:val="00BE73AC"/>
    <w:rsid w:val="00BF0F02"/>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704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75506"/>
    <w:rsid w:val="00C81540"/>
    <w:rsid w:val="00C81BA6"/>
    <w:rsid w:val="00C820D0"/>
    <w:rsid w:val="00C83854"/>
    <w:rsid w:val="00C85843"/>
    <w:rsid w:val="00C86C66"/>
    <w:rsid w:val="00C90238"/>
    <w:rsid w:val="00C91605"/>
    <w:rsid w:val="00C92A4B"/>
    <w:rsid w:val="00C9346F"/>
    <w:rsid w:val="00C93652"/>
    <w:rsid w:val="00C93A01"/>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673"/>
    <w:rsid w:val="00CC28B5"/>
    <w:rsid w:val="00CC2B6F"/>
    <w:rsid w:val="00CC3A86"/>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70F4"/>
    <w:rsid w:val="00CF3694"/>
    <w:rsid w:val="00CF4BFB"/>
    <w:rsid w:val="00CF64DE"/>
    <w:rsid w:val="00D003A7"/>
    <w:rsid w:val="00D00C50"/>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6A6"/>
    <w:rsid w:val="00D35C13"/>
    <w:rsid w:val="00D36772"/>
    <w:rsid w:val="00D3709F"/>
    <w:rsid w:val="00D37FDF"/>
    <w:rsid w:val="00D44201"/>
    <w:rsid w:val="00D449A0"/>
    <w:rsid w:val="00D45301"/>
    <w:rsid w:val="00D51B3F"/>
    <w:rsid w:val="00D56306"/>
    <w:rsid w:val="00D57352"/>
    <w:rsid w:val="00D628A7"/>
    <w:rsid w:val="00D629FE"/>
    <w:rsid w:val="00D64930"/>
    <w:rsid w:val="00D6531C"/>
    <w:rsid w:val="00D66062"/>
    <w:rsid w:val="00D670CB"/>
    <w:rsid w:val="00D70372"/>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5CA"/>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443A"/>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0265"/>
    <w:rsid w:val="00E023CB"/>
    <w:rsid w:val="00E024B3"/>
    <w:rsid w:val="00E0443C"/>
    <w:rsid w:val="00E06582"/>
    <w:rsid w:val="00E076A9"/>
    <w:rsid w:val="00E0789A"/>
    <w:rsid w:val="00E13489"/>
    <w:rsid w:val="00E14E9B"/>
    <w:rsid w:val="00E15DFA"/>
    <w:rsid w:val="00E20280"/>
    <w:rsid w:val="00E22566"/>
    <w:rsid w:val="00E235D7"/>
    <w:rsid w:val="00E30C6E"/>
    <w:rsid w:val="00E31A4F"/>
    <w:rsid w:val="00E356F8"/>
    <w:rsid w:val="00E3733F"/>
    <w:rsid w:val="00E375C2"/>
    <w:rsid w:val="00E40D4A"/>
    <w:rsid w:val="00E4144F"/>
    <w:rsid w:val="00E435D2"/>
    <w:rsid w:val="00E44203"/>
    <w:rsid w:val="00E44F19"/>
    <w:rsid w:val="00E4513F"/>
    <w:rsid w:val="00E460EF"/>
    <w:rsid w:val="00E46AC7"/>
    <w:rsid w:val="00E46C01"/>
    <w:rsid w:val="00E47ED6"/>
    <w:rsid w:val="00E51F52"/>
    <w:rsid w:val="00E529E1"/>
    <w:rsid w:val="00E54ED2"/>
    <w:rsid w:val="00E56656"/>
    <w:rsid w:val="00E56B85"/>
    <w:rsid w:val="00E60C18"/>
    <w:rsid w:val="00E6122D"/>
    <w:rsid w:val="00E635BE"/>
    <w:rsid w:val="00E6378F"/>
    <w:rsid w:val="00E63FF1"/>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1ED2"/>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D7AF1"/>
    <w:rsid w:val="00ED7B49"/>
    <w:rsid w:val="00EE0584"/>
    <w:rsid w:val="00EE06C4"/>
    <w:rsid w:val="00EE24C6"/>
    <w:rsid w:val="00EE31E5"/>
    <w:rsid w:val="00EE3534"/>
    <w:rsid w:val="00EE4A4E"/>
    <w:rsid w:val="00EE568F"/>
    <w:rsid w:val="00EE67AA"/>
    <w:rsid w:val="00EE682F"/>
    <w:rsid w:val="00EE6B56"/>
    <w:rsid w:val="00EE6C60"/>
    <w:rsid w:val="00EE6EBD"/>
    <w:rsid w:val="00EE788D"/>
    <w:rsid w:val="00EE7911"/>
    <w:rsid w:val="00EF1109"/>
    <w:rsid w:val="00EF2CE5"/>
    <w:rsid w:val="00EF3886"/>
    <w:rsid w:val="00EF65DD"/>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5E09"/>
    <w:rsid w:val="00F76DF5"/>
    <w:rsid w:val="00F7733F"/>
    <w:rsid w:val="00F81A1F"/>
    <w:rsid w:val="00F82061"/>
    <w:rsid w:val="00F82C7D"/>
    <w:rsid w:val="00F8539B"/>
    <w:rsid w:val="00F85A25"/>
    <w:rsid w:val="00F85BAC"/>
    <w:rsid w:val="00F87669"/>
    <w:rsid w:val="00F87913"/>
    <w:rsid w:val="00F90088"/>
    <w:rsid w:val="00F90B91"/>
    <w:rsid w:val="00F92D15"/>
    <w:rsid w:val="00F92DC1"/>
    <w:rsid w:val="00F93083"/>
    <w:rsid w:val="00F93C6E"/>
    <w:rsid w:val="00F95BF4"/>
    <w:rsid w:val="00F97404"/>
    <w:rsid w:val="00FA043E"/>
    <w:rsid w:val="00FA1E25"/>
    <w:rsid w:val="00FA1F6D"/>
    <w:rsid w:val="00FA3857"/>
    <w:rsid w:val="00FA3B5D"/>
    <w:rsid w:val="00FA45C2"/>
    <w:rsid w:val="00FA51E7"/>
    <w:rsid w:val="00FA7966"/>
    <w:rsid w:val="00FB2049"/>
    <w:rsid w:val="00FB25B6"/>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4119"/>
    <w:rsid w:val="00FE5C93"/>
    <w:rsid w:val="00FE5EF8"/>
    <w:rsid w:val="00FF4347"/>
    <w:rsid w:val="00FF43E0"/>
    <w:rsid w:val="00FF464C"/>
    <w:rsid w:val="00FF4C39"/>
    <w:rsid w:val="011A5F37"/>
    <w:rsid w:val="011F1764"/>
    <w:rsid w:val="01915818"/>
    <w:rsid w:val="022B34A2"/>
    <w:rsid w:val="028B6BF0"/>
    <w:rsid w:val="02EC6312"/>
    <w:rsid w:val="03677D6B"/>
    <w:rsid w:val="03F13D5A"/>
    <w:rsid w:val="047F1C12"/>
    <w:rsid w:val="04CD22D4"/>
    <w:rsid w:val="071E0E27"/>
    <w:rsid w:val="077F561F"/>
    <w:rsid w:val="087251D1"/>
    <w:rsid w:val="0ACE6BEE"/>
    <w:rsid w:val="0BE24E4B"/>
    <w:rsid w:val="0C796786"/>
    <w:rsid w:val="0CF45F92"/>
    <w:rsid w:val="0E5A1019"/>
    <w:rsid w:val="0E8703B8"/>
    <w:rsid w:val="0EBF6C8D"/>
    <w:rsid w:val="0F147343"/>
    <w:rsid w:val="0F7A64E7"/>
    <w:rsid w:val="0FFFDE3C"/>
    <w:rsid w:val="1091121B"/>
    <w:rsid w:val="109B6989"/>
    <w:rsid w:val="119458C0"/>
    <w:rsid w:val="122A3F4C"/>
    <w:rsid w:val="12F7EFC1"/>
    <w:rsid w:val="13710B97"/>
    <w:rsid w:val="15E553FB"/>
    <w:rsid w:val="16F3DA7D"/>
    <w:rsid w:val="177E23B2"/>
    <w:rsid w:val="17FB9CF1"/>
    <w:rsid w:val="191C4D24"/>
    <w:rsid w:val="19EFC729"/>
    <w:rsid w:val="1A7F6987"/>
    <w:rsid w:val="1AEE2773"/>
    <w:rsid w:val="1AFEB072"/>
    <w:rsid w:val="1C2E1F97"/>
    <w:rsid w:val="1C9503C4"/>
    <w:rsid w:val="1D1327C1"/>
    <w:rsid w:val="1E2E156C"/>
    <w:rsid w:val="1F1FC614"/>
    <w:rsid w:val="1F3920AC"/>
    <w:rsid w:val="1FFB9314"/>
    <w:rsid w:val="20023C41"/>
    <w:rsid w:val="22A12F7F"/>
    <w:rsid w:val="22D92E8C"/>
    <w:rsid w:val="22F7802A"/>
    <w:rsid w:val="230C030B"/>
    <w:rsid w:val="238A5597"/>
    <w:rsid w:val="23F75D68"/>
    <w:rsid w:val="24FA7202"/>
    <w:rsid w:val="25035E88"/>
    <w:rsid w:val="25BA139C"/>
    <w:rsid w:val="2639116C"/>
    <w:rsid w:val="264ECF09"/>
    <w:rsid w:val="278D22EF"/>
    <w:rsid w:val="279F60F0"/>
    <w:rsid w:val="27A7822F"/>
    <w:rsid w:val="286A4CE2"/>
    <w:rsid w:val="29210E17"/>
    <w:rsid w:val="292B7180"/>
    <w:rsid w:val="29C360B4"/>
    <w:rsid w:val="2BDBE680"/>
    <w:rsid w:val="2C0B62B1"/>
    <w:rsid w:val="2D6B4660"/>
    <w:rsid w:val="2E3E64C8"/>
    <w:rsid w:val="2E5B1D2C"/>
    <w:rsid w:val="2EF97202"/>
    <w:rsid w:val="2F33CC1E"/>
    <w:rsid w:val="2F5CA4AD"/>
    <w:rsid w:val="2FF59CE3"/>
    <w:rsid w:val="305105AC"/>
    <w:rsid w:val="310075BE"/>
    <w:rsid w:val="313F2B68"/>
    <w:rsid w:val="335E18DD"/>
    <w:rsid w:val="33CF5828"/>
    <w:rsid w:val="33D660AF"/>
    <w:rsid w:val="347C48E6"/>
    <w:rsid w:val="350E2BBC"/>
    <w:rsid w:val="35FB0B5A"/>
    <w:rsid w:val="35FD008D"/>
    <w:rsid w:val="369D3BA6"/>
    <w:rsid w:val="36BFC5AF"/>
    <w:rsid w:val="36F74D9A"/>
    <w:rsid w:val="36F7B825"/>
    <w:rsid w:val="36FACCAA"/>
    <w:rsid w:val="36FEB93B"/>
    <w:rsid w:val="37C1F539"/>
    <w:rsid w:val="37CF6590"/>
    <w:rsid w:val="37D7A995"/>
    <w:rsid w:val="37DF1187"/>
    <w:rsid w:val="37E38873"/>
    <w:rsid w:val="37EF4A7C"/>
    <w:rsid w:val="38BDFDA5"/>
    <w:rsid w:val="38FD0DA2"/>
    <w:rsid w:val="3AC416F3"/>
    <w:rsid w:val="3AD35612"/>
    <w:rsid w:val="3AE3C7AB"/>
    <w:rsid w:val="3AFDE284"/>
    <w:rsid w:val="3AFF65A4"/>
    <w:rsid w:val="3B351A94"/>
    <w:rsid w:val="3B3555BA"/>
    <w:rsid w:val="3BBFAB57"/>
    <w:rsid w:val="3BE15C6F"/>
    <w:rsid w:val="3CAA5C09"/>
    <w:rsid w:val="3CFDEAE7"/>
    <w:rsid w:val="3D539CD7"/>
    <w:rsid w:val="3D5F19D4"/>
    <w:rsid w:val="3D5F2CC2"/>
    <w:rsid w:val="3D7D4893"/>
    <w:rsid w:val="3DAE6D69"/>
    <w:rsid w:val="3DB2F137"/>
    <w:rsid w:val="3DBB00F7"/>
    <w:rsid w:val="3DDD271E"/>
    <w:rsid w:val="3DF79DFD"/>
    <w:rsid w:val="3ECF6619"/>
    <w:rsid w:val="3EEB1003"/>
    <w:rsid w:val="3EEB3416"/>
    <w:rsid w:val="3EFB074B"/>
    <w:rsid w:val="3F0FFA7A"/>
    <w:rsid w:val="3F2F74E3"/>
    <w:rsid w:val="3F3FAAC6"/>
    <w:rsid w:val="3F59DA17"/>
    <w:rsid w:val="3F5F6B1E"/>
    <w:rsid w:val="3F7F42D7"/>
    <w:rsid w:val="3FA96225"/>
    <w:rsid w:val="3FB254F6"/>
    <w:rsid w:val="3FB39917"/>
    <w:rsid w:val="3FB457AC"/>
    <w:rsid w:val="3FB78032"/>
    <w:rsid w:val="3FBB8BAB"/>
    <w:rsid w:val="3FC24915"/>
    <w:rsid w:val="3FD45C6B"/>
    <w:rsid w:val="3FD70CA7"/>
    <w:rsid w:val="3FD81A73"/>
    <w:rsid w:val="3FDB224B"/>
    <w:rsid w:val="3FDB7D88"/>
    <w:rsid w:val="3FDD5BDC"/>
    <w:rsid w:val="3FDFA213"/>
    <w:rsid w:val="3FED7BB7"/>
    <w:rsid w:val="3FEEBDA0"/>
    <w:rsid w:val="3FF29A17"/>
    <w:rsid w:val="3FFB572A"/>
    <w:rsid w:val="3FFBDD03"/>
    <w:rsid w:val="3FFF0287"/>
    <w:rsid w:val="3FFFBAD3"/>
    <w:rsid w:val="403B2EEB"/>
    <w:rsid w:val="41CE486B"/>
    <w:rsid w:val="42761118"/>
    <w:rsid w:val="42F14560"/>
    <w:rsid w:val="43B92386"/>
    <w:rsid w:val="43BA1635"/>
    <w:rsid w:val="447CDBFD"/>
    <w:rsid w:val="45103694"/>
    <w:rsid w:val="45BA4F4C"/>
    <w:rsid w:val="45C8684B"/>
    <w:rsid w:val="45FF20D0"/>
    <w:rsid w:val="4618749E"/>
    <w:rsid w:val="46A031A0"/>
    <w:rsid w:val="47021C88"/>
    <w:rsid w:val="47A757A8"/>
    <w:rsid w:val="47BF5EFA"/>
    <w:rsid w:val="482532C7"/>
    <w:rsid w:val="498A002C"/>
    <w:rsid w:val="4A0A345D"/>
    <w:rsid w:val="4A174741"/>
    <w:rsid w:val="4AE3FC3C"/>
    <w:rsid w:val="4B1DBCFF"/>
    <w:rsid w:val="4B1FF8D3"/>
    <w:rsid w:val="4BD73FF9"/>
    <w:rsid w:val="4C0F01AD"/>
    <w:rsid w:val="4C9E655E"/>
    <w:rsid w:val="4CF62E15"/>
    <w:rsid w:val="4CF731DF"/>
    <w:rsid w:val="4DBF659A"/>
    <w:rsid w:val="4E69C2F9"/>
    <w:rsid w:val="4E6F8F2A"/>
    <w:rsid w:val="4EAD0A1A"/>
    <w:rsid w:val="4F11786F"/>
    <w:rsid w:val="4F274A96"/>
    <w:rsid w:val="4F35C725"/>
    <w:rsid w:val="4F542EDE"/>
    <w:rsid w:val="4F5C0BBD"/>
    <w:rsid w:val="4FAF3C89"/>
    <w:rsid w:val="4FD58F36"/>
    <w:rsid w:val="4FDED92D"/>
    <w:rsid w:val="4FF5F696"/>
    <w:rsid w:val="4FF82A33"/>
    <w:rsid w:val="4FFF5747"/>
    <w:rsid w:val="4FFF9B6A"/>
    <w:rsid w:val="4FFFCFD2"/>
    <w:rsid w:val="504156C6"/>
    <w:rsid w:val="51086FB2"/>
    <w:rsid w:val="514C47C4"/>
    <w:rsid w:val="51AA5294"/>
    <w:rsid w:val="526858F2"/>
    <w:rsid w:val="536A624F"/>
    <w:rsid w:val="53EE2AD1"/>
    <w:rsid w:val="544E2D59"/>
    <w:rsid w:val="545FBFE3"/>
    <w:rsid w:val="55A36E8B"/>
    <w:rsid w:val="56E73F7A"/>
    <w:rsid w:val="57763FF7"/>
    <w:rsid w:val="5777FC43"/>
    <w:rsid w:val="57A7E7B3"/>
    <w:rsid w:val="57E95EC1"/>
    <w:rsid w:val="57EB1E40"/>
    <w:rsid w:val="57F5D025"/>
    <w:rsid w:val="57F697C2"/>
    <w:rsid w:val="583B4D58"/>
    <w:rsid w:val="58536AAF"/>
    <w:rsid w:val="587B934A"/>
    <w:rsid w:val="58FF65C2"/>
    <w:rsid w:val="59A138A9"/>
    <w:rsid w:val="59DF959C"/>
    <w:rsid w:val="59FF4E68"/>
    <w:rsid w:val="5AF76A30"/>
    <w:rsid w:val="5B6C2413"/>
    <w:rsid w:val="5B9D727C"/>
    <w:rsid w:val="5BBE6B4E"/>
    <w:rsid w:val="5BDF62CA"/>
    <w:rsid w:val="5BEF1222"/>
    <w:rsid w:val="5BFF5B81"/>
    <w:rsid w:val="5C7FF781"/>
    <w:rsid w:val="5CFF0232"/>
    <w:rsid w:val="5D5EDCD7"/>
    <w:rsid w:val="5DB67349"/>
    <w:rsid w:val="5DD55E83"/>
    <w:rsid w:val="5DE759AC"/>
    <w:rsid w:val="5E3469DD"/>
    <w:rsid w:val="5E6B174C"/>
    <w:rsid w:val="5E7D889A"/>
    <w:rsid w:val="5E7DBA2B"/>
    <w:rsid w:val="5E7FD1E3"/>
    <w:rsid w:val="5E872AA3"/>
    <w:rsid w:val="5EF6B845"/>
    <w:rsid w:val="5EF77C85"/>
    <w:rsid w:val="5EFF9A18"/>
    <w:rsid w:val="5EFF9B89"/>
    <w:rsid w:val="5F6BDCA5"/>
    <w:rsid w:val="5F73D6FB"/>
    <w:rsid w:val="5F7D2AF8"/>
    <w:rsid w:val="5FB2471F"/>
    <w:rsid w:val="5FB5E93A"/>
    <w:rsid w:val="5FD763F8"/>
    <w:rsid w:val="5FDDF70F"/>
    <w:rsid w:val="5FEDD3AE"/>
    <w:rsid w:val="5FF99254"/>
    <w:rsid w:val="5FFC0DD1"/>
    <w:rsid w:val="5FFD9B27"/>
    <w:rsid w:val="613E2791"/>
    <w:rsid w:val="61DFA266"/>
    <w:rsid w:val="62E44205"/>
    <w:rsid w:val="63B3462A"/>
    <w:rsid w:val="63CBBAF8"/>
    <w:rsid w:val="63F73044"/>
    <w:rsid w:val="63F934B8"/>
    <w:rsid w:val="649F0CC2"/>
    <w:rsid w:val="658A20A6"/>
    <w:rsid w:val="66D65E77"/>
    <w:rsid w:val="66FF1ECB"/>
    <w:rsid w:val="67A81EC4"/>
    <w:rsid w:val="67BF128B"/>
    <w:rsid w:val="67DA1A81"/>
    <w:rsid w:val="6826512B"/>
    <w:rsid w:val="69AE4D10"/>
    <w:rsid w:val="6A7D6A73"/>
    <w:rsid w:val="6A985FE2"/>
    <w:rsid w:val="6B325D45"/>
    <w:rsid w:val="6B6A0134"/>
    <w:rsid w:val="6B7C9BE2"/>
    <w:rsid w:val="6BAB1A28"/>
    <w:rsid w:val="6BDF5328"/>
    <w:rsid w:val="6BFDA3A5"/>
    <w:rsid w:val="6C0E6E12"/>
    <w:rsid w:val="6C5E1908"/>
    <w:rsid w:val="6CF5574C"/>
    <w:rsid w:val="6CFA4C4E"/>
    <w:rsid w:val="6CFBF63F"/>
    <w:rsid w:val="6DA71369"/>
    <w:rsid w:val="6E101FDB"/>
    <w:rsid w:val="6E22424C"/>
    <w:rsid w:val="6E970BE1"/>
    <w:rsid w:val="6ED7596F"/>
    <w:rsid w:val="6EDA9659"/>
    <w:rsid w:val="6EF7C623"/>
    <w:rsid w:val="6F3F8C7E"/>
    <w:rsid w:val="6F5B93F7"/>
    <w:rsid w:val="6F67324C"/>
    <w:rsid w:val="6F6F1859"/>
    <w:rsid w:val="6F77706F"/>
    <w:rsid w:val="6FB82EEF"/>
    <w:rsid w:val="6FCBB71B"/>
    <w:rsid w:val="6FD41688"/>
    <w:rsid w:val="6FD70B13"/>
    <w:rsid w:val="6FE98236"/>
    <w:rsid w:val="6FEFC9BB"/>
    <w:rsid w:val="6FEFF35C"/>
    <w:rsid w:val="6FF4CC7A"/>
    <w:rsid w:val="6FFB5DDC"/>
    <w:rsid w:val="6FFE25C2"/>
    <w:rsid w:val="6FFE33DD"/>
    <w:rsid w:val="6FFF1A6A"/>
    <w:rsid w:val="71347EC0"/>
    <w:rsid w:val="71DBDFE4"/>
    <w:rsid w:val="725D5C45"/>
    <w:rsid w:val="727E8C7F"/>
    <w:rsid w:val="72BF5E7A"/>
    <w:rsid w:val="72FB9001"/>
    <w:rsid w:val="72FFC09F"/>
    <w:rsid w:val="73733738"/>
    <w:rsid w:val="739C11DE"/>
    <w:rsid w:val="73D602A8"/>
    <w:rsid w:val="741737D4"/>
    <w:rsid w:val="745B38EF"/>
    <w:rsid w:val="74BF933B"/>
    <w:rsid w:val="74DDBCA2"/>
    <w:rsid w:val="754D67CF"/>
    <w:rsid w:val="75DCAAE5"/>
    <w:rsid w:val="75DE58AB"/>
    <w:rsid w:val="767F99A7"/>
    <w:rsid w:val="76ABA632"/>
    <w:rsid w:val="76BF5A46"/>
    <w:rsid w:val="76F3FD0E"/>
    <w:rsid w:val="76F7E3A8"/>
    <w:rsid w:val="76FB67A7"/>
    <w:rsid w:val="76FDC5D9"/>
    <w:rsid w:val="777F8EDE"/>
    <w:rsid w:val="77A7B0A8"/>
    <w:rsid w:val="77ADAB98"/>
    <w:rsid w:val="77BF9A26"/>
    <w:rsid w:val="77BFB405"/>
    <w:rsid w:val="77DE19D3"/>
    <w:rsid w:val="77F39659"/>
    <w:rsid w:val="77FD3D83"/>
    <w:rsid w:val="77FE0B99"/>
    <w:rsid w:val="77FF5A7D"/>
    <w:rsid w:val="77FF5FEE"/>
    <w:rsid w:val="7879E170"/>
    <w:rsid w:val="78837741"/>
    <w:rsid w:val="79B93565"/>
    <w:rsid w:val="79BE58BE"/>
    <w:rsid w:val="79BF645B"/>
    <w:rsid w:val="79DE51A0"/>
    <w:rsid w:val="79DFD4FB"/>
    <w:rsid w:val="79EBBB77"/>
    <w:rsid w:val="79F223A1"/>
    <w:rsid w:val="79FDF9B9"/>
    <w:rsid w:val="7A3FD115"/>
    <w:rsid w:val="7ABD8385"/>
    <w:rsid w:val="7ADB324F"/>
    <w:rsid w:val="7AEA57BB"/>
    <w:rsid w:val="7AEE666F"/>
    <w:rsid w:val="7AF7D6EC"/>
    <w:rsid w:val="7B4C4B44"/>
    <w:rsid w:val="7B6FB999"/>
    <w:rsid w:val="7B790A26"/>
    <w:rsid w:val="7B7D37B0"/>
    <w:rsid w:val="7B7F7DB1"/>
    <w:rsid w:val="7BA63C25"/>
    <w:rsid w:val="7BB7101E"/>
    <w:rsid w:val="7BD5CF12"/>
    <w:rsid w:val="7BDF73DC"/>
    <w:rsid w:val="7BEF457E"/>
    <w:rsid w:val="7BF720CE"/>
    <w:rsid w:val="7BFD5CE9"/>
    <w:rsid w:val="7BFF6BA1"/>
    <w:rsid w:val="7BFFABAB"/>
    <w:rsid w:val="7BFFCC82"/>
    <w:rsid w:val="7BFFCDB8"/>
    <w:rsid w:val="7BFFFFCC"/>
    <w:rsid w:val="7C7F6C2A"/>
    <w:rsid w:val="7C9B1935"/>
    <w:rsid w:val="7CF1F12F"/>
    <w:rsid w:val="7D1A0405"/>
    <w:rsid w:val="7D1F4D9D"/>
    <w:rsid w:val="7D4F8FFB"/>
    <w:rsid w:val="7D7D172E"/>
    <w:rsid w:val="7D9FB2E4"/>
    <w:rsid w:val="7DA586BA"/>
    <w:rsid w:val="7DA71316"/>
    <w:rsid w:val="7DE715C7"/>
    <w:rsid w:val="7DEF6F22"/>
    <w:rsid w:val="7DF524B6"/>
    <w:rsid w:val="7DFB88EC"/>
    <w:rsid w:val="7DFCC402"/>
    <w:rsid w:val="7DFD4D85"/>
    <w:rsid w:val="7DFF1E74"/>
    <w:rsid w:val="7DFF6A5B"/>
    <w:rsid w:val="7E6B44E0"/>
    <w:rsid w:val="7EBFFEE5"/>
    <w:rsid w:val="7EDBEE66"/>
    <w:rsid w:val="7EEB9DA7"/>
    <w:rsid w:val="7EEFEE5E"/>
    <w:rsid w:val="7EF9107D"/>
    <w:rsid w:val="7EFE1EC9"/>
    <w:rsid w:val="7EFED0B7"/>
    <w:rsid w:val="7EFF421B"/>
    <w:rsid w:val="7F162130"/>
    <w:rsid w:val="7F1F5A51"/>
    <w:rsid w:val="7F35B054"/>
    <w:rsid w:val="7F3D285A"/>
    <w:rsid w:val="7F572011"/>
    <w:rsid w:val="7F7BBA63"/>
    <w:rsid w:val="7FAF99CA"/>
    <w:rsid w:val="7FAFC5F2"/>
    <w:rsid w:val="7FBBBF10"/>
    <w:rsid w:val="7FBD7DA5"/>
    <w:rsid w:val="7FBF3087"/>
    <w:rsid w:val="7FBF4775"/>
    <w:rsid w:val="7FBFE265"/>
    <w:rsid w:val="7FBFFC29"/>
    <w:rsid w:val="7FCFD556"/>
    <w:rsid w:val="7FD2732E"/>
    <w:rsid w:val="7FD7737A"/>
    <w:rsid w:val="7FDCC2A1"/>
    <w:rsid w:val="7FDEE27B"/>
    <w:rsid w:val="7FE55C88"/>
    <w:rsid w:val="7FEB36F1"/>
    <w:rsid w:val="7FEB513B"/>
    <w:rsid w:val="7FED17A3"/>
    <w:rsid w:val="7FED26A4"/>
    <w:rsid w:val="7FEE21A7"/>
    <w:rsid w:val="7FEFED1E"/>
    <w:rsid w:val="7FF33704"/>
    <w:rsid w:val="7FF3B7D3"/>
    <w:rsid w:val="7FF3B841"/>
    <w:rsid w:val="7FF66346"/>
    <w:rsid w:val="7FF75FE3"/>
    <w:rsid w:val="7FF7A8F5"/>
    <w:rsid w:val="7FF871EB"/>
    <w:rsid w:val="7FFB9DBA"/>
    <w:rsid w:val="7FFD3842"/>
    <w:rsid w:val="7FFE2B17"/>
    <w:rsid w:val="7FFE8B8B"/>
    <w:rsid w:val="7FFF1AAF"/>
    <w:rsid w:val="7FFFA268"/>
    <w:rsid w:val="7FFFAFA9"/>
    <w:rsid w:val="7FFFEC97"/>
    <w:rsid w:val="936EFA19"/>
    <w:rsid w:val="93FA8BB8"/>
    <w:rsid w:val="93FDFF32"/>
    <w:rsid w:val="93FFDFF9"/>
    <w:rsid w:val="957F8A0C"/>
    <w:rsid w:val="97664167"/>
    <w:rsid w:val="995F4954"/>
    <w:rsid w:val="9BCC95EA"/>
    <w:rsid w:val="9BEFA82E"/>
    <w:rsid w:val="9E5A4AF0"/>
    <w:rsid w:val="9FB8A535"/>
    <w:rsid w:val="9FDB98C4"/>
    <w:rsid w:val="9FEFF90B"/>
    <w:rsid w:val="A6A349B4"/>
    <w:rsid w:val="A72EA32D"/>
    <w:rsid w:val="A7DDE91C"/>
    <w:rsid w:val="A7DFCE2C"/>
    <w:rsid w:val="A7FE01D9"/>
    <w:rsid w:val="AA573C8A"/>
    <w:rsid w:val="AAED5CBF"/>
    <w:rsid w:val="ACAB3FB2"/>
    <w:rsid w:val="AD436C13"/>
    <w:rsid w:val="AD7ED58B"/>
    <w:rsid w:val="ADE9E192"/>
    <w:rsid w:val="ADEB63FE"/>
    <w:rsid w:val="AF67F4E9"/>
    <w:rsid w:val="AF7734F3"/>
    <w:rsid w:val="AFBC47BF"/>
    <w:rsid w:val="AFC761E1"/>
    <w:rsid w:val="AFEFA42F"/>
    <w:rsid w:val="AFF62C58"/>
    <w:rsid w:val="AFFB63D3"/>
    <w:rsid w:val="AFFF126B"/>
    <w:rsid w:val="B1AFCD4C"/>
    <w:rsid w:val="B1F84F54"/>
    <w:rsid w:val="B2CA79DC"/>
    <w:rsid w:val="B3ABA769"/>
    <w:rsid w:val="B5DF3C97"/>
    <w:rsid w:val="B5EC3E2D"/>
    <w:rsid w:val="B5FECE11"/>
    <w:rsid w:val="B76540F1"/>
    <w:rsid w:val="B7E75117"/>
    <w:rsid w:val="B7FDF878"/>
    <w:rsid w:val="B7FF8022"/>
    <w:rsid w:val="B85DA177"/>
    <w:rsid w:val="B91F020E"/>
    <w:rsid w:val="BABF4219"/>
    <w:rsid w:val="BAD7B103"/>
    <w:rsid w:val="BAFDD455"/>
    <w:rsid w:val="BBEC8DAB"/>
    <w:rsid w:val="BCDB97A2"/>
    <w:rsid w:val="BE5B7D08"/>
    <w:rsid w:val="BE760D70"/>
    <w:rsid w:val="BE7EB016"/>
    <w:rsid w:val="BEF4379D"/>
    <w:rsid w:val="BEFC7477"/>
    <w:rsid w:val="BF32D3C0"/>
    <w:rsid w:val="BF34FDB5"/>
    <w:rsid w:val="BF7B53D3"/>
    <w:rsid w:val="BF8F4585"/>
    <w:rsid w:val="BF9F8B19"/>
    <w:rsid w:val="BFA73E79"/>
    <w:rsid w:val="BFB793B9"/>
    <w:rsid w:val="BFD9A328"/>
    <w:rsid w:val="BFE7C03B"/>
    <w:rsid w:val="BFEF419E"/>
    <w:rsid w:val="BFEF551C"/>
    <w:rsid w:val="BFF759F3"/>
    <w:rsid w:val="BFFE987F"/>
    <w:rsid w:val="C17CC946"/>
    <w:rsid w:val="C3FEFA5A"/>
    <w:rsid w:val="C5DE9B02"/>
    <w:rsid w:val="C5F972F2"/>
    <w:rsid w:val="C7BD94A4"/>
    <w:rsid w:val="CB6F0E02"/>
    <w:rsid w:val="CD571339"/>
    <w:rsid w:val="CD7F42C0"/>
    <w:rsid w:val="CD85E7DC"/>
    <w:rsid w:val="CDDF3E8A"/>
    <w:rsid w:val="CDFF6EEF"/>
    <w:rsid w:val="CF6F2262"/>
    <w:rsid w:val="CF7949F1"/>
    <w:rsid w:val="CFF65556"/>
    <w:rsid w:val="CFFFB652"/>
    <w:rsid w:val="D3B7A148"/>
    <w:rsid w:val="D3FECD8C"/>
    <w:rsid w:val="D5B61530"/>
    <w:rsid w:val="D75F63AA"/>
    <w:rsid w:val="D7677DB0"/>
    <w:rsid w:val="D7D5AAFE"/>
    <w:rsid w:val="D7ED352C"/>
    <w:rsid w:val="D7FF3229"/>
    <w:rsid w:val="D7FFF5BA"/>
    <w:rsid w:val="DADF280D"/>
    <w:rsid w:val="DB4A4576"/>
    <w:rsid w:val="DBBD192B"/>
    <w:rsid w:val="DBBF6F48"/>
    <w:rsid w:val="DBFCA428"/>
    <w:rsid w:val="DCDD1D89"/>
    <w:rsid w:val="DCFD3195"/>
    <w:rsid w:val="DDBF8E0A"/>
    <w:rsid w:val="DDC87A24"/>
    <w:rsid w:val="DDCDEA0F"/>
    <w:rsid w:val="DDFB0C20"/>
    <w:rsid w:val="DDFD6B83"/>
    <w:rsid w:val="DDFE3565"/>
    <w:rsid w:val="DEEE229D"/>
    <w:rsid w:val="DF27A588"/>
    <w:rsid w:val="DF4FCA7F"/>
    <w:rsid w:val="DF5F86F8"/>
    <w:rsid w:val="DF750E6C"/>
    <w:rsid w:val="DF772410"/>
    <w:rsid w:val="DF7D1E75"/>
    <w:rsid w:val="DFF1FD2A"/>
    <w:rsid w:val="DFF468D4"/>
    <w:rsid w:val="DFFC187C"/>
    <w:rsid w:val="DFFE3AD2"/>
    <w:rsid w:val="DFFF55D4"/>
    <w:rsid w:val="DFFF72E5"/>
    <w:rsid w:val="E07EA10B"/>
    <w:rsid w:val="E3966683"/>
    <w:rsid w:val="E3CD5B02"/>
    <w:rsid w:val="E3F567A4"/>
    <w:rsid w:val="E4AE4154"/>
    <w:rsid w:val="E5994046"/>
    <w:rsid w:val="E5AB726D"/>
    <w:rsid w:val="E67F44F8"/>
    <w:rsid w:val="E6D54CC9"/>
    <w:rsid w:val="E6DEFC70"/>
    <w:rsid w:val="E6FB2310"/>
    <w:rsid w:val="E7CACFAC"/>
    <w:rsid w:val="E7DCD3A6"/>
    <w:rsid w:val="E7E76BF5"/>
    <w:rsid w:val="E7FCF1AE"/>
    <w:rsid w:val="E9D8FB20"/>
    <w:rsid w:val="E9DF7510"/>
    <w:rsid w:val="EAEF0378"/>
    <w:rsid w:val="EAF98B45"/>
    <w:rsid w:val="EB7F28AE"/>
    <w:rsid w:val="EB9B3A9F"/>
    <w:rsid w:val="EB9E3BA3"/>
    <w:rsid w:val="EBBF852A"/>
    <w:rsid w:val="EBFF8C99"/>
    <w:rsid w:val="ECE68617"/>
    <w:rsid w:val="ED1D4FC2"/>
    <w:rsid w:val="ED4361F4"/>
    <w:rsid w:val="ED4FC2AD"/>
    <w:rsid w:val="ED7F0CAB"/>
    <w:rsid w:val="EDAE6568"/>
    <w:rsid w:val="EDF79AC8"/>
    <w:rsid w:val="EDFED75C"/>
    <w:rsid w:val="EE173684"/>
    <w:rsid w:val="EE7AF825"/>
    <w:rsid w:val="EEDDFBBA"/>
    <w:rsid w:val="EEDF68BB"/>
    <w:rsid w:val="EEF591CB"/>
    <w:rsid w:val="EEFF4A34"/>
    <w:rsid w:val="EF63A5AB"/>
    <w:rsid w:val="EF72BD8A"/>
    <w:rsid w:val="EF7EA8AF"/>
    <w:rsid w:val="EFBF2044"/>
    <w:rsid w:val="EFD7C2AA"/>
    <w:rsid w:val="EFDE3445"/>
    <w:rsid w:val="EFE36643"/>
    <w:rsid w:val="EFF715AE"/>
    <w:rsid w:val="EFF7633B"/>
    <w:rsid w:val="EFF777DE"/>
    <w:rsid w:val="EFFFE655"/>
    <w:rsid w:val="F15FBDE7"/>
    <w:rsid w:val="F1DD8FBA"/>
    <w:rsid w:val="F27D844F"/>
    <w:rsid w:val="F2FAB5FC"/>
    <w:rsid w:val="F387D6D8"/>
    <w:rsid w:val="F3BEC5E2"/>
    <w:rsid w:val="F3BFAAE3"/>
    <w:rsid w:val="F3D58F01"/>
    <w:rsid w:val="F51FA534"/>
    <w:rsid w:val="F53986C3"/>
    <w:rsid w:val="F5649F6C"/>
    <w:rsid w:val="F56780E5"/>
    <w:rsid w:val="F59CFCA6"/>
    <w:rsid w:val="F59E6F51"/>
    <w:rsid w:val="F5B7C5D2"/>
    <w:rsid w:val="F5DD1EC6"/>
    <w:rsid w:val="F5F7078E"/>
    <w:rsid w:val="F63D6261"/>
    <w:rsid w:val="F6BF1CD8"/>
    <w:rsid w:val="F6EBFE70"/>
    <w:rsid w:val="F6FE249D"/>
    <w:rsid w:val="F6FF21B4"/>
    <w:rsid w:val="F6FFD878"/>
    <w:rsid w:val="F72C6C14"/>
    <w:rsid w:val="F7337593"/>
    <w:rsid w:val="F759B8B9"/>
    <w:rsid w:val="F75CE403"/>
    <w:rsid w:val="F77DBB91"/>
    <w:rsid w:val="F77DE8E7"/>
    <w:rsid w:val="F7DFF229"/>
    <w:rsid w:val="F7EC3FA7"/>
    <w:rsid w:val="F7F78876"/>
    <w:rsid w:val="F7F96B38"/>
    <w:rsid w:val="F7FF81CA"/>
    <w:rsid w:val="F7FFA95F"/>
    <w:rsid w:val="F89FCAE7"/>
    <w:rsid w:val="F8FF8635"/>
    <w:rsid w:val="F967D5BF"/>
    <w:rsid w:val="F9DDCD09"/>
    <w:rsid w:val="F9F4C4C4"/>
    <w:rsid w:val="F9FF9457"/>
    <w:rsid w:val="F9FFDC53"/>
    <w:rsid w:val="FA7F0411"/>
    <w:rsid w:val="FABFEBD6"/>
    <w:rsid w:val="FACF8DE4"/>
    <w:rsid w:val="FAFF4BD1"/>
    <w:rsid w:val="FB1BC362"/>
    <w:rsid w:val="FB3EA914"/>
    <w:rsid w:val="FB49B542"/>
    <w:rsid w:val="FB5FED89"/>
    <w:rsid w:val="FB6EC2AC"/>
    <w:rsid w:val="FB7A774E"/>
    <w:rsid w:val="FB7B44A9"/>
    <w:rsid w:val="FB7FB711"/>
    <w:rsid w:val="FBE34844"/>
    <w:rsid w:val="FBED8F5F"/>
    <w:rsid w:val="FBF71010"/>
    <w:rsid w:val="FBFD2E9F"/>
    <w:rsid w:val="FBFF10A4"/>
    <w:rsid w:val="FBFF5547"/>
    <w:rsid w:val="FBFFA048"/>
    <w:rsid w:val="FC77DEDF"/>
    <w:rsid w:val="FC85818A"/>
    <w:rsid w:val="FCCD84D3"/>
    <w:rsid w:val="FCE68F70"/>
    <w:rsid w:val="FCED8C4A"/>
    <w:rsid w:val="FCFEF4D7"/>
    <w:rsid w:val="FCFF1164"/>
    <w:rsid w:val="FD26407A"/>
    <w:rsid w:val="FD57BEE8"/>
    <w:rsid w:val="FD7F700C"/>
    <w:rsid w:val="FD834D14"/>
    <w:rsid w:val="FDA69C8C"/>
    <w:rsid w:val="FDB59F35"/>
    <w:rsid w:val="FDBCF4D4"/>
    <w:rsid w:val="FDDD264C"/>
    <w:rsid w:val="FDDD6958"/>
    <w:rsid w:val="FDDE5DDC"/>
    <w:rsid w:val="FDFBDB2E"/>
    <w:rsid w:val="FDFFE3B7"/>
    <w:rsid w:val="FE3949FD"/>
    <w:rsid w:val="FEB769D4"/>
    <w:rsid w:val="FEDF5B51"/>
    <w:rsid w:val="FEEEE4A5"/>
    <w:rsid w:val="FEF710A7"/>
    <w:rsid w:val="FEFF0F37"/>
    <w:rsid w:val="FF1CC970"/>
    <w:rsid w:val="FF249954"/>
    <w:rsid w:val="FF3FAA52"/>
    <w:rsid w:val="FF777834"/>
    <w:rsid w:val="FF7D312B"/>
    <w:rsid w:val="FF7D48D5"/>
    <w:rsid w:val="FF7FA8D9"/>
    <w:rsid w:val="FF9DF316"/>
    <w:rsid w:val="FF9F90D0"/>
    <w:rsid w:val="FFA7F6E9"/>
    <w:rsid w:val="FFB79557"/>
    <w:rsid w:val="FFB8E54D"/>
    <w:rsid w:val="FFBFE539"/>
    <w:rsid w:val="FFC77B4E"/>
    <w:rsid w:val="FFD45326"/>
    <w:rsid w:val="FFDC3524"/>
    <w:rsid w:val="FFDD374B"/>
    <w:rsid w:val="FFE51F12"/>
    <w:rsid w:val="FFE78EC7"/>
    <w:rsid w:val="FFE850C4"/>
    <w:rsid w:val="FFEACFC5"/>
    <w:rsid w:val="FFEBB243"/>
    <w:rsid w:val="FFEE5A4C"/>
    <w:rsid w:val="FFEF043D"/>
    <w:rsid w:val="FFEF2D68"/>
    <w:rsid w:val="FFF0B75A"/>
    <w:rsid w:val="FFF76891"/>
    <w:rsid w:val="FFF76949"/>
    <w:rsid w:val="FFF79C3D"/>
    <w:rsid w:val="FFF95F1F"/>
    <w:rsid w:val="FFFB9D21"/>
    <w:rsid w:val="FFFD4D7E"/>
    <w:rsid w:val="FFFDFD86"/>
    <w:rsid w:val="FFFE50B4"/>
    <w:rsid w:val="FFFE7B3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27"/>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rPr>
  </w:style>
  <w:style w:type="paragraph" w:styleId="4">
    <w:name w:val="heading 3"/>
    <w:basedOn w:val="1"/>
    <w:next w:val="1"/>
    <w:link w:val="25"/>
    <w:qFormat/>
    <w:uiPriority w:val="0"/>
    <w:pPr>
      <w:keepNext/>
      <w:keepLines/>
      <w:spacing w:before="260" w:after="260" w:line="413" w:lineRule="auto"/>
      <w:outlineLvl w:val="2"/>
    </w:pPr>
    <w:rPr>
      <w:b/>
    </w:rPr>
  </w:style>
  <w:style w:type="paragraph" w:styleId="5">
    <w:name w:val="heading 4"/>
    <w:basedOn w:val="1"/>
    <w:next w:val="1"/>
    <w:link w:val="26"/>
    <w:qFormat/>
    <w:uiPriority w:val="0"/>
    <w:pPr>
      <w:keepNext/>
      <w:keepLines/>
      <w:spacing w:before="280" w:after="290" w:line="372" w:lineRule="auto"/>
      <w:outlineLvl w:val="3"/>
    </w:pPr>
    <w:rPr>
      <w:rFonts w:ascii="Arial" w:hAnsi="Arial" w:eastAsia="黑体"/>
      <w:b/>
      <w:sz w:val="28"/>
    </w:rPr>
  </w:style>
  <w:style w:type="character" w:default="1" w:styleId="18">
    <w:name w:val="Default Paragraph Font"/>
    <w:unhideWhenUsed/>
    <w:qFormat/>
    <w:uiPriority w:val="1"/>
  </w:style>
  <w:style w:type="table" w:default="1" w:styleId="21">
    <w:name w:val="Normal Table"/>
    <w:unhideWhenUsed/>
    <w:qFormat/>
    <w:uiPriority w:val="99"/>
    <w:tblPr>
      <w:tblStyle w:val="21"/>
      <w:tblLayout w:type="fixed"/>
      <w:tblCellMar>
        <w:top w:w="0" w:type="dxa"/>
        <w:left w:w="108" w:type="dxa"/>
        <w:bottom w:w="0" w:type="dxa"/>
        <w:right w:w="108" w:type="dxa"/>
      </w:tblCellMar>
    </w:tblPr>
    <w:tcPr>
      <w:textDirection w:val="lrTb"/>
    </w:tcPr>
  </w:style>
  <w:style w:type="paragraph" w:styleId="6">
    <w:name w:val="toc 7"/>
    <w:basedOn w:val="1"/>
    <w:next w:val="1"/>
    <w:qFormat/>
    <w:uiPriority w:val="0"/>
    <w:pPr>
      <w:ind w:left="1920"/>
      <w:jc w:val="left"/>
    </w:pPr>
    <w:rPr>
      <w:rFonts w:ascii="等线" w:eastAsia="等线"/>
      <w:sz w:val="18"/>
      <w:szCs w:val="18"/>
    </w:rPr>
  </w:style>
  <w:style w:type="paragraph" w:styleId="7">
    <w:name w:val="toc 5"/>
    <w:basedOn w:val="1"/>
    <w:next w:val="1"/>
    <w:qFormat/>
    <w:uiPriority w:val="0"/>
    <w:pPr>
      <w:ind w:left="1280"/>
      <w:jc w:val="left"/>
    </w:pPr>
    <w:rPr>
      <w:rFonts w:ascii="等线" w:eastAsia="等线"/>
      <w:sz w:val="18"/>
      <w:szCs w:val="18"/>
    </w:rPr>
  </w:style>
  <w:style w:type="paragraph" w:styleId="8">
    <w:name w:val="toc 3"/>
    <w:basedOn w:val="1"/>
    <w:next w:val="1"/>
    <w:qFormat/>
    <w:uiPriority w:val="39"/>
    <w:pPr>
      <w:ind w:left="640"/>
      <w:jc w:val="left"/>
    </w:pPr>
    <w:rPr>
      <w:rFonts w:ascii="等线" w:eastAsia="等线"/>
      <w:i/>
      <w:iCs/>
      <w:sz w:val="20"/>
    </w:rPr>
  </w:style>
  <w:style w:type="paragraph" w:styleId="9">
    <w:name w:val="toc 8"/>
    <w:basedOn w:val="1"/>
    <w:next w:val="1"/>
    <w:qFormat/>
    <w:uiPriority w:val="0"/>
    <w:pPr>
      <w:ind w:left="2240"/>
      <w:jc w:val="left"/>
    </w:pPr>
    <w:rPr>
      <w:rFonts w:ascii="等线" w:eastAsia="等线"/>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spacing w:before="120" w:after="120"/>
      <w:jc w:val="left"/>
    </w:pPr>
    <w:rPr>
      <w:rFonts w:ascii="等线" w:eastAsia="等线"/>
      <w:b/>
      <w:bCs/>
      <w:caps/>
      <w:sz w:val="20"/>
    </w:rPr>
  </w:style>
  <w:style w:type="paragraph" w:styleId="13">
    <w:name w:val="toc 4"/>
    <w:basedOn w:val="1"/>
    <w:next w:val="1"/>
    <w:qFormat/>
    <w:uiPriority w:val="0"/>
    <w:pPr>
      <w:ind w:left="960"/>
      <w:jc w:val="left"/>
    </w:pPr>
    <w:rPr>
      <w:rFonts w:ascii="等线" w:eastAsia="等线"/>
      <w:sz w:val="18"/>
      <w:szCs w:val="18"/>
    </w:rPr>
  </w:style>
  <w:style w:type="paragraph" w:styleId="14">
    <w:name w:val="toc 6"/>
    <w:basedOn w:val="1"/>
    <w:next w:val="1"/>
    <w:qFormat/>
    <w:uiPriority w:val="0"/>
    <w:pPr>
      <w:ind w:left="1600"/>
      <w:jc w:val="left"/>
    </w:pPr>
    <w:rPr>
      <w:rFonts w:ascii="等线" w:eastAsia="等线"/>
      <w:sz w:val="18"/>
      <w:szCs w:val="18"/>
    </w:rPr>
  </w:style>
  <w:style w:type="paragraph" w:styleId="15">
    <w:name w:val="toc 2"/>
    <w:basedOn w:val="1"/>
    <w:next w:val="1"/>
    <w:qFormat/>
    <w:uiPriority w:val="39"/>
    <w:pPr>
      <w:ind w:left="320"/>
      <w:jc w:val="left"/>
    </w:pPr>
    <w:rPr>
      <w:rFonts w:ascii="等线" w:eastAsia="等线"/>
      <w:smallCaps/>
      <w:sz w:val="20"/>
    </w:rPr>
  </w:style>
  <w:style w:type="paragraph" w:styleId="16">
    <w:name w:val="toc 9"/>
    <w:basedOn w:val="1"/>
    <w:next w:val="1"/>
    <w:qFormat/>
    <w:uiPriority w:val="0"/>
    <w:pPr>
      <w:ind w:left="2560"/>
      <w:jc w:val="left"/>
    </w:pPr>
    <w:rPr>
      <w:rFonts w:ascii="等线" w:eastAsia="等线"/>
      <w:sz w:val="18"/>
      <w:szCs w:val="18"/>
    </w:rPr>
  </w:style>
  <w:style w:type="paragraph" w:styleId="17">
    <w:name w:val="Normal (Web)"/>
    <w:basedOn w:val="1"/>
    <w:unhideWhenUsed/>
    <w:qFormat/>
    <w:uiPriority w:val="99"/>
    <w:pPr>
      <w:spacing w:before="0" w:beforeAutospacing="1" w:after="0" w:afterAutospacing="1"/>
      <w:ind w:left="0" w:right="0"/>
      <w:jc w:val="left"/>
    </w:pPr>
    <w:rPr>
      <w:kern w:val="0"/>
      <w:sz w:val="24"/>
      <w:lang w:val="en-US" w:eastAsia="zh-CN"/>
    </w:rPr>
  </w:style>
  <w:style w:type="character" w:styleId="19">
    <w:name w:val="page number"/>
    <w:qFormat/>
    <w:uiPriority w:val="0"/>
  </w:style>
  <w:style w:type="character" w:styleId="20">
    <w:name w:val="Hyperlink"/>
    <w:basedOn w:val="18"/>
    <w:qFormat/>
    <w:uiPriority w:val="99"/>
    <w:rPr>
      <w:color w:val="0563C1"/>
      <w:u w:val="single"/>
    </w:rPr>
  </w:style>
  <w:style w:type="paragraph" w:customStyle="1" w:styleId="22">
    <w:name w:val="Revision"/>
    <w:hidden/>
    <w:semiHidden/>
    <w:qFormat/>
    <w:uiPriority w:val="99"/>
    <w:rPr>
      <w:rFonts w:ascii="Times New Roman" w:hAnsi="Times New Roman" w:eastAsia="方正仿宋_GBK" w:cs="Times New Roman"/>
      <w:kern w:val="2"/>
      <w:sz w:val="32"/>
      <w:lang w:val="en-US" w:eastAsia="zh-CN" w:bidi="ar-SA"/>
    </w:rPr>
  </w:style>
  <w:style w:type="paragraph" w:customStyle="1" w:styleId="23">
    <w:name w:val="TOC Heading"/>
    <w:basedOn w:val="2"/>
    <w:next w:val="1"/>
    <w:unhideWhenUsed/>
    <w:qFormat/>
    <w:uiPriority w:val="39"/>
    <w:pPr>
      <w:widowControl/>
      <w:spacing w:before="480" w:after="0" w:line="276" w:lineRule="auto"/>
      <w:jc w:val="left"/>
      <w:outlineLvl w:val="9"/>
    </w:pPr>
    <w:rPr>
      <w:rFonts w:ascii="等线 Light" w:hAnsi="等线 Light" w:eastAsia="等线 Light" w:cs="黑体"/>
      <w:bCs/>
      <w:color w:val="2E5394"/>
      <w:kern w:val="0"/>
      <w:sz w:val="28"/>
      <w:szCs w:val="28"/>
    </w:rPr>
  </w:style>
  <w:style w:type="character" w:customStyle="1" w:styleId="24">
    <w:name w:val="标题 1 字符1"/>
    <w:qFormat/>
    <w:uiPriority w:val="0"/>
    <w:rPr>
      <w:b/>
      <w:kern w:val="44"/>
      <w:sz w:val="44"/>
    </w:rPr>
  </w:style>
  <w:style w:type="character" w:customStyle="1" w:styleId="25">
    <w:name w:val="标题 3 字符"/>
    <w:link w:val="4"/>
    <w:qFormat/>
    <w:uiPriority w:val="0"/>
    <w:rPr>
      <w:b/>
      <w:sz w:val="32"/>
    </w:rPr>
  </w:style>
  <w:style w:type="character" w:customStyle="1" w:styleId="26">
    <w:name w:val="标题 4 字符"/>
    <w:link w:val="5"/>
    <w:qFormat/>
    <w:uiPriority w:val="0"/>
    <w:rPr>
      <w:rFonts w:ascii="Arial" w:hAnsi="Arial" w:eastAsia="黑体"/>
      <w:b/>
      <w:sz w:val="28"/>
    </w:rPr>
  </w:style>
  <w:style w:type="character" w:customStyle="1" w:styleId="27">
    <w:name w:val="标题 1 字符"/>
    <w:link w:val="2"/>
    <w:qFormat/>
    <w:uiPriority w:val="0"/>
    <w:rPr>
      <w:b/>
      <w:kern w:val="44"/>
      <w:sz w:val="44"/>
    </w:rPr>
  </w:style>
  <w:style w:type="character" w:customStyle="1" w:styleId="28">
    <w:name w:val="未处理的提及1"/>
    <w:basedOn w:val="18"/>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1937</Words>
  <Characters>1976</Characters>
  <Lines>115</Lines>
  <Paragraphs>32</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2022-01-04T03:53:00Z</dcterms:created>
  <dc:creator>文印中心_刘丽</dc:creator>
  <cp:lastModifiedBy>Administrator</cp:lastModifiedBy>
  <cp:lastPrinted>2024-01-25T04:00:00Z</cp:lastPrinted>
  <dcterms:modified xsi:type="dcterms:W3CDTF">2024-02-06T08:10:56Z</dcterms:modified>
  <dc:title>重庆市人民政府办公厅</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84B1EC2FB18F4F489FFA734EA4C44995</vt:lpwstr>
  </property>
</Properties>
</file>