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058A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14:paraId="02CE0E56">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14:paraId="2AB04572">
      <w:pPr>
        <w:keepNext w:val="0"/>
        <w:keepLines w:val="0"/>
        <w:pageBreakBefore w:val="0"/>
        <w:widowControl w:val="0"/>
        <w:kinsoku/>
        <w:wordWrap/>
        <w:overflowPunct/>
        <w:topLinePunct w:val="0"/>
        <w:autoSpaceDE/>
        <w:autoSpaceDN/>
        <w:bidi w:val="0"/>
        <w:adjustRightInd/>
        <w:snapToGrid/>
        <w:spacing w:line="578" w:lineRule="exact"/>
        <w:ind w:right="0"/>
        <w:jc w:val="center"/>
        <w:textAlignment w:val="auto"/>
        <w:rPr>
          <w:rFonts w:hint="eastAsia" w:ascii="Times New Roman" w:hAnsi="Times New Roman" w:eastAsia="方正小标宋_GBK" w:cs="方正小标宋_GBK"/>
          <w:spacing w:val="5"/>
          <w:sz w:val="44"/>
          <w:szCs w:val="44"/>
        </w:rPr>
      </w:pPr>
      <w:r>
        <w:rPr>
          <w:rFonts w:hint="eastAsia" w:ascii="Times New Roman" w:hAnsi="Times New Roman" w:eastAsia="方正小标宋_GBK" w:cs="方正小标宋_GBK"/>
          <w:spacing w:val="5"/>
          <w:sz w:val="44"/>
          <w:szCs w:val="44"/>
        </w:rPr>
        <w:t>重庆市长寿区人民政府办公室</w:t>
      </w:r>
    </w:p>
    <w:p w14:paraId="352B6BCB">
      <w:pPr>
        <w:keepNext w:val="0"/>
        <w:keepLines w:val="0"/>
        <w:pageBreakBefore w:val="0"/>
        <w:widowControl w:val="0"/>
        <w:kinsoku/>
        <w:wordWrap/>
        <w:overflowPunct/>
        <w:topLinePunct w:val="0"/>
        <w:autoSpaceDE/>
        <w:autoSpaceDN/>
        <w:bidi w:val="0"/>
        <w:adjustRightInd/>
        <w:snapToGrid/>
        <w:spacing w:line="578" w:lineRule="exact"/>
        <w:ind w:right="0"/>
        <w:jc w:val="center"/>
        <w:textAlignment w:val="auto"/>
        <w:rPr>
          <w:rFonts w:hint="eastAsia" w:ascii="Times New Roman" w:hAnsi="Times New Roman" w:eastAsia="方正小标宋_GBK" w:cs="方正小标宋_GBK"/>
          <w:spacing w:val="5"/>
          <w:sz w:val="44"/>
          <w:szCs w:val="44"/>
          <w:lang w:eastAsia="zh-CN"/>
        </w:rPr>
      </w:pPr>
      <w:r>
        <w:rPr>
          <w:rFonts w:hint="eastAsia" w:ascii="Times New Roman" w:hAnsi="Times New Roman" w:eastAsia="方正小标宋_GBK" w:cs="方正小标宋_GBK"/>
          <w:spacing w:val="5"/>
          <w:sz w:val="44"/>
          <w:szCs w:val="44"/>
        </w:rPr>
        <w:t>关于印发重庆市长寿区</w:t>
      </w:r>
      <w:r>
        <w:rPr>
          <w:rFonts w:hint="eastAsia" w:ascii="Times New Roman" w:hAnsi="Times New Roman" w:eastAsia="方正小标宋_GBK" w:cs="方正小标宋_GBK"/>
          <w:spacing w:val="5"/>
          <w:sz w:val="44"/>
          <w:szCs w:val="44"/>
          <w:lang w:eastAsia="zh-CN"/>
        </w:rPr>
        <w:t>“四好农村路”</w:t>
      </w:r>
    </w:p>
    <w:p w14:paraId="4216F5D4">
      <w:pPr>
        <w:keepNext w:val="0"/>
        <w:keepLines w:val="0"/>
        <w:pageBreakBefore w:val="0"/>
        <w:widowControl w:val="0"/>
        <w:kinsoku/>
        <w:wordWrap/>
        <w:overflowPunct/>
        <w:topLinePunct w:val="0"/>
        <w:autoSpaceDE/>
        <w:autoSpaceDN/>
        <w:bidi w:val="0"/>
        <w:adjustRightInd/>
        <w:snapToGrid/>
        <w:spacing w:line="578" w:lineRule="exact"/>
        <w:ind w:right="0"/>
        <w:jc w:val="center"/>
        <w:textAlignment w:val="auto"/>
        <w:rPr>
          <w:rFonts w:hint="eastAsia" w:ascii="Times New Roman" w:hAnsi="Times New Roman" w:eastAsia="方正小标宋_GBK" w:cs="方正小标宋_GBK"/>
          <w:spacing w:val="5"/>
          <w:sz w:val="44"/>
          <w:szCs w:val="44"/>
        </w:rPr>
      </w:pPr>
      <w:r>
        <w:rPr>
          <w:rFonts w:hint="eastAsia" w:ascii="Times New Roman" w:hAnsi="Times New Roman" w:eastAsia="方正小标宋_GBK" w:cs="方正小标宋_GBK"/>
          <w:spacing w:val="5"/>
          <w:sz w:val="44"/>
          <w:szCs w:val="44"/>
        </w:rPr>
        <w:t>管理办法的通知</w:t>
      </w:r>
    </w:p>
    <w:p w14:paraId="154720D4">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仿宋_GBK" w:cs="Times New Roman"/>
          <w:sz w:val="32"/>
          <w:szCs w:val="20"/>
          <w:lang w:val="en-US" w:eastAsia="zh-CN"/>
        </w:rPr>
      </w:pPr>
      <w:r>
        <w:rPr>
          <w:rFonts w:hint="default" w:ascii="Times New Roman" w:hAnsi="Times New Roman" w:eastAsia="方正仿宋_GBK" w:cs="Times New Roman"/>
          <w:sz w:val="32"/>
          <w:szCs w:val="20"/>
          <w:lang w:val="en-US" w:eastAsia="zh-CN"/>
        </w:rPr>
        <w:t>长寿府办发〔2026〕18号</w:t>
      </w:r>
    </w:p>
    <w:p w14:paraId="3F244B6E">
      <w:pPr>
        <w:keepNext w:val="0"/>
        <w:keepLines w:val="0"/>
        <w:pageBreakBefore w:val="0"/>
        <w:widowControl w:val="0"/>
        <w:kinsoku/>
        <w:wordWrap/>
        <w:overflowPunct/>
        <w:topLinePunct w:val="0"/>
        <w:autoSpaceDE/>
        <w:autoSpaceDN/>
        <w:bidi w:val="0"/>
        <w:adjustRightInd/>
        <w:snapToGrid/>
        <w:spacing w:line="578" w:lineRule="exact"/>
        <w:ind w:right="0"/>
        <w:jc w:val="both"/>
        <w:textAlignment w:val="auto"/>
        <w:rPr>
          <w:rFonts w:hint="eastAsia" w:ascii="Times New Roman" w:hAnsi="Times New Roman" w:eastAsia="方正仿宋_GBK" w:cs="方正仿宋_GBK"/>
          <w:sz w:val="32"/>
          <w:szCs w:val="32"/>
        </w:rPr>
      </w:pPr>
    </w:p>
    <w:p w14:paraId="06A95248">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各街道办事处、镇人民政府，区政府各部门，有关单位：</w:t>
      </w:r>
    </w:p>
    <w:p w14:paraId="32A67102">
      <w:pPr>
        <w:keepNext w:val="0"/>
        <w:keepLines w:val="0"/>
        <w:pageBreakBefore w:val="0"/>
        <w:widowControl/>
        <w:numPr>
          <w:ilvl w:val="0"/>
          <w:numId w:val="0"/>
        </w:numPr>
        <w:kinsoku/>
        <w:wordWrap/>
        <w:overflowPunct/>
        <w:topLinePunct w:val="0"/>
        <w:autoSpaceDE/>
        <w:autoSpaceDN/>
        <w:bidi w:val="0"/>
        <w:adjustRightInd/>
        <w:snapToGrid/>
        <w:spacing w:line="578" w:lineRule="exact"/>
        <w:ind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color w:val="auto"/>
          <w:kern w:val="0"/>
          <w:sz w:val="32"/>
          <w:szCs w:val="32"/>
        </w:rPr>
        <w:t>《重庆市长寿区</w:t>
      </w:r>
      <w:r>
        <w:rPr>
          <w:rFonts w:hint="eastAsia" w:ascii="Times New Roman" w:hAnsi="Times New Roman" w:eastAsia="方正仿宋_GBK" w:cs="Times New Roman"/>
          <w:color w:val="auto"/>
          <w:kern w:val="0"/>
          <w:sz w:val="32"/>
          <w:szCs w:val="32"/>
          <w:lang w:eastAsia="zh-CN"/>
        </w:rPr>
        <w:t>“四好农村路”</w:t>
      </w:r>
      <w:r>
        <w:rPr>
          <w:rFonts w:ascii="Times New Roman" w:hAnsi="Times New Roman" w:eastAsia="方正仿宋_GBK" w:cs="Times New Roman"/>
          <w:color w:val="auto"/>
          <w:kern w:val="0"/>
          <w:sz w:val="32"/>
          <w:szCs w:val="32"/>
        </w:rPr>
        <w:t>管理办法</w:t>
      </w:r>
      <w:r>
        <w:rPr>
          <w:rFonts w:ascii="Times New Roman" w:hAnsi="Times New Roman" w:eastAsia="方正仿宋_GBK" w:cs="Times New Roman"/>
          <w:color w:val="auto"/>
          <w:kern w:val="0"/>
          <w:sz w:val="32"/>
          <w:szCs w:val="32"/>
          <w:shd w:val="clear" w:color="auto" w:fill="FFFFFF"/>
        </w:rPr>
        <w:t>》已</w:t>
      </w:r>
      <w:r>
        <w:rPr>
          <w:rFonts w:hint="eastAsia" w:ascii="Times New Roman" w:hAnsi="Times New Roman" w:eastAsia="方正仿宋_GBK" w:cs="Times New Roman"/>
          <w:color w:val="auto"/>
          <w:kern w:val="0"/>
          <w:sz w:val="32"/>
          <w:szCs w:val="32"/>
          <w:shd w:val="clear" w:color="auto" w:fill="FFFFFF"/>
        </w:rPr>
        <w:t>经区十九届</w:t>
      </w:r>
      <w:r>
        <w:rPr>
          <w:rFonts w:hint="eastAsia" w:ascii="Times New Roman" w:hAnsi="Times New Roman" w:eastAsia="方正仿宋_GBK" w:cs="Times New Roman"/>
          <w:color w:val="auto"/>
          <w:kern w:val="0"/>
          <w:sz w:val="32"/>
          <w:szCs w:val="32"/>
          <w:shd w:val="clear" w:color="auto" w:fill="FFFFFF"/>
          <w:lang w:eastAsia="zh-CN"/>
        </w:rPr>
        <w:t>人民政府</w:t>
      </w:r>
      <w:r>
        <w:rPr>
          <w:rFonts w:hint="eastAsia" w:ascii="Times New Roman" w:hAnsi="Times New Roman" w:eastAsia="方正仿宋_GBK" w:cs="Times New Roman"/>
          <w:color w:val="auto"/>
          <w:kern w:val="0"/>
          <w:sz w:val="32"/>
          <w:szCs w:val="32"/>
          <w:shd w:val="clear" w:color="auto" w:fill="FFFFFF"/>
        </w:rPr>
        <w:t>第167次常务会</w:t>
      </w:r>
      <w:r>
        <w:rPr>
          <w:rFonts w:hint="eastAsia" w:ascii="Times New Roman" w:hAnsi="Times New Roman" w:eastAsia="方正仿宋_GBK" w:cs="Times New Roman"/>
          <w:color w:val="auto"/>
          <w:kern w:val="0"/>
          <w:sz w:val="32"/>
          <w:szCs w:val="32"/>
          <w:shd w:val="clear" w:color="auto" w:fill="FFFFFF"/>
          <w:lang w:eastAsia="zh-CN"/>
        </w:rPr>
        <w:t>议</w:t>
      </w:r>
      <w:r>
        <w:rPr>
          <w:rFonts w:hint="eastAsia" w:ascii="Times New Roman" w:hAnsi="Times New Roman" w:eastAsia="方正仿宋_GBK" w:cs="Times New Roman"/>
          <w:color w:val="auto"/>
          <w:kern w:val="0"/>
          <w:sz w:val="32"/>
          <w:szCs w:val="32"/>
          <w:shd w:val="clear" w:color="auto" w:fill="FFFFFF"/>
        </w:rPr>
        <w:t>审定</w:t>
      </w:r>
      <w:r>
        <w:rPr>
          <w:rFonts w:hint="eastAsia" w:ascii="Times New Roman" w:hAnsi="Times New Roman" w:eastAsia="方正仿宋_GBK" w:cs="Times New Roman"/>
          <w:color w:val="auto"/>
          <w:kern w:val="0"/>
          <w:sz w:val="32"/>
          <w:szCs w:val="32"/>
          <w:shd w:val="clear" w:color="auto" w:fill="FFFFFF"/>
          <w:lang w:eastAsia="zh-CN"/>
        </w:rPr>
        <w:t>通过</w:t>
      </w:r>
      <w:r>
        <w:rPr>
          <w:rFonts w:ascii="Times New Roman" w:hAnsi="Times New Roman" w:eastAsia="方正仿宋_GBK" w:cs="Times New Roman"/>
          <w:color w:val="auto"/>
          <w:kern w:val="0"/>
          <w:sz w:val="32"/>
          <w:szCs w:val="32"/>
          <w:shd w:val="clear" w:color="auto" w:fill="FFFFFF"/>
        </w:rPr>
        <w:t>，现印发给你们，请</w:t>
      </w:r>
      <w:r>
        <w:rPr>
          <w:rFonts w:hint="eastAsia" w:ascii="Times New Roman" w:hAnsi="Times New Roman" w:eastAsia="方正仿宋_GBK" w:cs="Times New Roman"/>
          <w:color w:val="auto"/>
          <w:kern w:val="0"/>
          <w:sz w:val="32"/>
          <w:szCs w:val="32"/>
          <w:shd w:val="clear" w:color="auto" w:fill="FFFFFF"/>
          <w:lang w:eastAsia="zh-CN"/>
        </w:rPr>
        <w:t>遵照</w:t>
      </w:r>
      <w:r>
        <w:rPr>
          <w:rFonts w:ascii="Times New Roman" w:hAnsi="Times New Roman" w:eastAsia="方正仿宋_GBK" w:cs="Times New Roman"/>
          <w:color w:val="auto"/>
          <w:kern w:val="0"/>
          <w:sz w:val="32"/>
          <w:szCs w:val="32"/>
          <w:shd w:val="clear" w:color="auto" w:fill="FFFFFF"/>
        </w:rPr>
        <w:t>执行。</w:t>
      </w:r>
    </w:p>
    <w:p w14:paraId="6A5B99E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jc w:val="both"/>
        <w:textAlignment w:val="auto"/>
        <w:rPr>
          <w:rFonts w:hint="eastAsia" w:ascii="Times New Roman" w:hAnsi="Times New Roman" w:eastAsia="方正仿宋_GBK" w:cs="Times New Roman"/>
          <w:sz w:val="32"/>
          <w:szCs w:val="32"/>
          <w:lang w:val="en-US" w:eastAsia="zh-CN"/>
        </w:rPr>
      </w:pPr>
    </w:p>
    <w:p w14:paraId="0FB9B91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jc w:val="both"/>
        <w:textAlignment w:val="auto"/>
        <w:rPr>
          <w:rFonts w:hint="eastAsia" w:ascii="Times New Roman" w:hAnsi="Times New Roman" w:eastAsia="方正仿宋_GBK" w:cs="Times New Roman"/>
          <w:sz w:val="32"/>
          <w:szCs w:val="32"/>
          <w:lang w:val="en-US" w:eastAsia="zh-CN"/>
        </w:rPr>
      </w:pPr>
    </w:p>
    <w:p w14:paraId="7BE4658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4160" w:firstLineChars="13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重庆市长寿区人民政府办公室</w:t>
      </w:r>
    </w:p>
    <w:p w14:paraId="5968B62F">
      <w:pPr>
        <w:keepNext w:val="0"/>
        <w:keepLines w:val="0"/>
        <w:pageBreakBefore w:val="0"/>
        <w:widowControl w:val="0"/>
        <w:kinsoku/>
        <w:wordWrap/>
        <w:overflowPunct/>
        <w:topLinePunct w:val="0"/>
        <w:autoSpaceDE/>
        <w:autoSpaceDN/>
        <w:bidi w:val="0"/>
        <w:adjustRightInd/>
        <w:snapToGrid/>
        <w:spacing w:line="578" w:lineRule="exact"/>
        <w:ind w:right="0" w:firstLine="5120" w:firstLineChars="1600"/>
        <w:jc w:val="both"/>
        <w:textAlignment w:val="auto"/>
        <w:rPr>
          <w:rFonts w:hint="eastAsia" w:ascii="Times New Roman" w:hAnsi="Times New Roman" w:eastAsia="方正黑体_GBK" w:cs="Times New Roman"/>
          <w:color w:val="auto"/>
          <w:sz w:val="32"/>
          <w:szCs w:val="22"/>
          <w:lang w:eastAsia="zh-CN"/>
        </w:rPr>
      </w:pPr>
      <w:bookmarkStart w:id="0" w:name="_GoBack"/>
      <w:bookmarkEnd w:id="0"/>
      <w:r>
        <w:rPr>
          <w:rFonts w:hint="eastAsia" w:ascii="Times New Roman" w:hAnsi="Times New Roman" w:eastAsia="方正仿宋_GBK" w:cs="Times New Roman"/>
          <w:sz w:val="32"/>
          <w:szCs w:val="32"/>
          <w:lang w:val="en-US" w:eastAsia="zh-CN"/>
        </w:rPr>
        <w:t>2026年4月15日</w:t>
      </w:r>
      <w:r>
        <w:rPr>
          <w:rFonts w:hint="eastAsia" w:ascii="Times New Roman" w:hAnsi="Times New Roman" w:eastAsia="方正仿宋_GBK" w:cs="Times New Roman"/>
          <w:sz w:val="32"/>
          <w:szCs w:val="32"/>
        </w:rPr>
        <w:br w:type="page"/>
      </w:r>
    </w:p>
    <w:p w14:paraId="60A0F960">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highlight w:val="none"/>
        </w:rPr>
      </w:pPr>
    </w:p>
    <w:p w14:paraId="4F0D6C91">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重庆市长寿区“四好农村路”管理办法</w:t>
      </w:r>
    </w:p>
    <w:p w14:paraId="4383CE2D">
      <w:pPr>
        <w:widowControl w:val="0"/>
        <w:autoSpaceDE w:val="0"/>
        <w:autoSpaceDN w:val="0"/>
        <w:adjustRightInd w:val="0"/>
        <w:rPr>
          <w:rFonts w:hint="eastAsia" w:ascii="方正黑体_GBK" w:hAnsi="Times New Roman" w:eastAsia="方正黑体_GBK" w:cs="方正黑体_GBK"/>
          <w:color w:val="000000"/>
          <w:sz w:val="24"/>
          <w:szCs w:val="24"/>
          <w:lang w:val="en-US" w:eastAsia="zh-CN" w:bidi="ar-SA"/>
        </w:rPr>
      </w:pPr>
    </w:p>
    <w:p w14:paraId="0CBEACCB">
      <w:pPr>
        <w:keepNext w:val="0"/>
        <w:keepLines w:val="0"/>
        <w:pageBreakBefore w:val="0"/>
        <w:numPr>
          <w:ilvl w:val="0"/>
          <w:numId w:val="1"/>
        </w:numPr>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hint="eastAsia" w:ascii="方正黑体_GBK" w:hAnsi="方正黑体_GBK" w:eastAsia="方正黑体_GBK" w:cs="方正黑体_GBK"/>
          <w:color w:val="auto"/>
          <w:sz w:val="32"/>
          <w:szCs w:val="20"/>
          <w:highlight w:val="none"/>
        </w:rPr>
      </w:pPr>
      <w:r>
        <w:rPr>
          <w:rFonts w:hint="eastAsia" w:ascii="方正黑体_GBK" w:hAnsi="方正黑体_GBK" w:eastAsia="方正黑体_GBK" w:cs="方正黑体_GBK"/>
          <w:color w:val="auto"/>
          <w:sz w:val="32"/>
          <w:szCs w:val="20"/>
          <w:highlight w:val="none"/>
        </w:rPr>
        <w:t>总　则</w:t>
      </w:r>
    </w:p>
    <w:p w14:paraId="0675F502">
      <w:pPr>
        <w:widowControl w:val="0"/>
        <w:numPr>
          <w:ilvl w:val="0"/>
          <w:numId w:val="0"/>
        </w:numPr>
        <w:autoSpaceDE w:val="0"/>
        <w:autoSpaceDN w:val="0"/>
        <w:adjustRightInd w:val="0"/>
        <w:spacing w:line="600" w:lineRule="exact"/>
        <w:rPr>
          <w:rFonts w:hint="eastAsia" w:ascii="方正黑体_GBK" w:hAnsi="Times New Roman" w:eastAsia="方正黑体_GBK" w:cs="方正黑体_GBK"/>
          <w:color w:val="000000"/>
          <w:sz w:val="24"/>
          <w:szCs w:val="24"/>
          <w:lang w:val="en-US" w:eastAsia="zh-CN" w:bidi="ar-SA"/>
        </w:rPr>
      </w:pPr>
    </w:p>
    <w:p w14:paraId="749EBE63">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20"/>
          <w:lang w:val="en-US" w:eastAsia="zh-CN"/>
        </w:rPr>
      </w:pPr>
      <w:r>
        <w:rPr>
          <w:rFonts w:hint="eastAsia" w:ascii="方正黑体_GBK" w:hAnsi="方正黑体_GBK" w:eastAsia="方正黑体_GBK" w:cs="方正黑体_GBK"/>
          <w:b w:val="0"/>
          <w:bCs w:val="0"/>
          <w:color w:val="auto"/>
          <w:sz w:val="32"/>
          <w:szCs w:val="22"/>
          <w:highlight w:val="none"/>
          <w:lang w:val="en-US" w:eastAsia="zh-CN"/>
        </w:rPr>
        <w:t>第一条</w:t>
      </w:r>
      <w:r>
        <w:rPr>
          <w:rFonts w:hint="eastAsia" w:ascii="Times New Roman" w:hAnsi="Times New Roman" w:eastAsia="方正仿宋_GBK" w:cs="Times New Roman"/>
          <w:b/>
          <w:bCs/>
          <w:color w:val="auto"/>
          <w:sz w:val="32"/>
          <w:szCs w:val="22"/>
          <w:highlight w:val="none"/>
        </w:rPr>
        <w:t xml:space="preserve"> </w:t>
      </w:r>
      <w:r>
        <w:rPr>
          <w:rFonts w:hint="eastAsia" w:ascii="Times New Roman" w:hAnsi="Times New Roman" w:eastAsia="方正仿宋_GBK" w:cs="Times New Roman"/>
          <w:b/>
          <w:bCs/>
          <w:color w:val="auto"/>
          <w:sz w:val="32"/>
          <w:szCs w:val="22"/>
          <w:highlight w:val="none"/>
          <w:lang w:val="en-US" w:eastAsia="zh-CN"/>
        </w:rPr>
        <w:t xml:space="preserve"> </w:t>
      </w:r>
      <w:r>
        <w:rPr>
          <w:rFonts w:hint="eastAsia" w:ascii="Times New Roman" w:hAnsi="Times New Roman" w:eastAsia="方正仿宋_GBK" w:cs="Times New Roman"/>
          <w:b w:val="0"/>
          <w:bCs w:val="0"/>
          <w:color w:val="auto"/>
          <w:sz w:val="32"/>
          <w:szCs w:val="22"/>
          <w:highlight w:val="none"/>
          <w:lang w:val="en-US" w:eastAsia="zh-CN"/>
        </w:rPr>
        <w:t>为进一步规范我区“四好农村路”规划、建设、管理、养护和运营，促进“四好农村路”健康协调可持续发展，适应推进乡村全面振兴、加快农业农村现代化需要，根据</w:t>
      </w:r>
      <w:r>
        <w:rPr>
          <w:rFonts w:hint="eastAsia" w:ascii="Times New Roman" w:hAnsi="Times New Roman" w:eastAsia="方正仿宋_GBK" w:cs="Times New Roman"/>
          <w:color w:val="000000"/>
          <w:sz w:val="32"/>
          <w:szCs w:val="32"/>
          <w:u w:val="none"/>
          <w:lang w:val="en-US" w:eastAsia="zh-CN"/>
        </w:rPr>
        <w:t>《农村公路条例》</w:t>
      </w:r>
      <w:r>
        <w:rPr>
          <w:rFonts w:hint="eastAsia" w:ascii="Times New Roman" w:hAnsi="Times New Roman" w:eastAsia="方正仿宋_GBK" w:cs="Times New Roman"/>
          <w:b w:val="0"/>
          <w:bCs w:val="0"/>
          <w:color w:val="auto"/>
          <w:sz w:val="32"/>
          <w:szCs w:val="22"/>
          <w:highlight w:val="none"/>
          <w:u w:val="none"/>
          <w:lang w:val="en-US" w:eastAsia="zh-CN"/>
        </w:rPr>
        <w:t>《农村公路建设管理办法》《重庆市公路管理条例》《重庆市农村公路条例》《重庆市交通局关于印发</w:t>
      </w:r>
      <w:r>
        <w:rPr>
          <w:rFonts w:hint="eastAsia" w:ascii="方正仿宋_GBK" w:hAnsi="方正仿宋_GBK" w:eastAsia="方正仿宋_GBK" w:cs="方正仿宋_GBK"/>
          <w:b w:val="0"/>
          <w:bCs w:val="0"/>
          <w:color w:val="auto"/>
          <w:sz w:val="32"/>
          <w:szCs w:val="22"/>
          <w:highlight w:val="none"/>
          <w:u w:val="none"/>
          <w:lang w:val="en-US" w:eastAsia="zh-CN"/>
        </w:rPr>
        <w:t>〈</w:t>
      </w:r>
      <w:r>
        <w:rPr>
          <w:rFonts w:hint="eastAsia" w:ascii="Times New Roman" w:hAnsi="Times New Roman" w:eastAsia="方正仿宋_GBK" w:cs="Times New Roman"/>
          <w:b w:val="0"/>
          <w:bCs w:val="0"/>
          <w:color w:val="auto"/>
          <w:sz w:val="32"/>
          <w:szCs w:val="22"/>
          <w:highlight w:val="none"/>
          <w:u w:val="none"/>
          <w:lang w:val="en-US" w:eastAsia="zh-CN"/>
        </w:rPr>
        <w:t>重庆市农村公路建设管理办法</w:t>
      </w:r>
      <w:r>
        <w:rPr>
          <w:rFonts w:hint="eastAsia" w:ascii="方正仿宋_GBK" w:hAnsi="方正仿宋_GBK" w:eastAsia="方正仿宋_GBK" w:cs="方正仿宋_GBK"/>
          <w:b w:val="0"/>
          <w:bCs w:val="0"/>
          <w:color w:val="auto"/>
          <w:sz w:val="32"/>
          <w:szCs w:val="22"/>
          <w:highlight w:val="none"/>
          <w:u w:val="none"/>
          <w:lang w:val="en-US" w:eastAsia="zh-CN"/>
        </w:rPr>
        <w:t>〉</w:t>
      </w:r>
      <w:r>
        <w:rPr>
          <w:rFonts w:hint="eastAsia" w:ascii="Times New Roman" w:hAnsi="Times New Roman" w:eastAsia="方正仿宋_GBK" w:cs="Times New Roman"/>
          <w:b w:val="0"/>
          <w:bCs w:val="0"/>
          <w:color w:val="auto"/>
          <w:sz w:val="32"/>
          <w:szCs w:val="22"/>
          <w:highlight w:val="none"/>
          <w:u w:val="none"/>
          <w:lang w:val="en-US" w:eastAsia="zh-CN"/>
        </w:rPr>
        <w:t>的通知》（渝交计〔2019〕121号）</w:t>
      </w:r>
      <w:r>
        <w:rPr>
          <w:rFonts w:hint="eastAsia" w:ascii="方正仿宋_GBK" w:hAnsi="方正仿宋_GBK" w:eastAsia="方正仿宋_GBK" w:cs="方正仿宋_GBK"/>
          <w:sz w:val="32"/>
          <w:szCs w:val="20"/>
          <w:lang w:val="en-US" w:eastAsia="zh-CN"/>
        </w:rPr>
        <w:t>等有关规定，结合我区实际，制定本办法。</w:t>
      </w:r>
    </w:p>
    <w:p w14:paraId="1D4A70A7">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cs="Times New Roman"/>
          <w:b/>
          <w:bCs/>
          <w:color w:val="auto"/>
          <w:sz w:val="32"/>
          <w:szCs w:val="22"/>
          <w:highlight w:val="none"/>
        </w:rPr>
      </w:pPr>
      <w:r>
        <w:rPr>
          <w:rFonts w:hint="eastAsia" w:ascii="方正黑体_GBK" w:hAnsi="方正黑体_GBK" w:eastAsia="方正黑体_GBK" w:cs="方正黑体_GBK"/>
          <w:b w:val="0"/>
          <w:bCs w:val="0"/>
          <w:color w:val="auto"/>
          <w:sz w:val="32"/>
          <w:szCs w:val="22"/>
          <w:highlight w:val="none"/>
        </w:rPr>
        <w:t>第二条</w:t>
      </w:r>
      <w:r>
        <w:rPr>
          <w:rFonts w:hint="eastAsia" w:ascii="Times New Roman" w:hAnsi="Times New Roman" w:eastAsia="方正仿宋_GBK" w:cs="Times New Roman"/>
          <w:b/>
          <w:bCs/>
          <w:color w:val="auto"/>
          <w:sz w:val="32"/>
          <w:szCs w:val="22"/>
          <w:highlight w:val="none"/>
        </w:rPr>
        <w:t xml:space="preserve"> </w:t>
      </w:r>
      <w:r>
        <w:rPr>
          <w:rFonts w:hint="eastAsia" w:ascii="Times New Roman" w:hAnsi="Times New Roman" w:eastAsia="方正仿宋_GBK" w:cs="Times New Roman"/>
          <w:b/>
          <w:bCs/>
          <w:color w:val="auto"/>
          <w:sz w:val="32"/>
          <w:szCs w:val="22"/>
          <w:highlight w:val="none"/>
          <w:lang w:val="en-US" w:eastAsia="zh-CN"/>
        </w:rPr>
        <w:t xml:space="preserve"> </w:t>
      </w:r>
      <w:r>
        <w:rPr>
          <w:rFonts w:hint="eastAsia" w:ascii="Times New Roman" w:hAnsi="Times New Roman" w:eastAsia="方正仿宋_GBK" w:cs="Times New Roman"/>
          <w:b w:val="0"/>
          <w:bCs w:val="0"/>
          <w:color w:val="auto"/>
          <w:sz w:val="32"/>
          <w:szCs w:val="22"/>
          <w:highlight w:val="none"/>
        </w:rPr>
        <w:t>本区行政区域内“四好农村路”的规划、建设、管理、养护、运营工作，适用本办法。</w:t>
      </w:r>
    </w:p>
    <w:p w14:paraId="67FB8A21">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本办法所称“四好农村路”是指纳入农村公路规划，</w:t>
      </w:r>
      <w:r>
        <w:rPr>
          <w:rFonts w:hint="eastAsia" w:ascii="方正仿宋_GBK" w:hAnsi="方正仿宋_GBK" w:eastAsia="方正仿宋_GBK" w:cs="方正仿宋_GBK"/>
          <w:color w:val="auto"/>
          <w:sz w:val="32"/>
          <w:szCs w:val="20"/>
          <w:highlight w:val="none"/>
          <w:lang w:val="en-US" w:eastAsia="zh-CN"/>
        </w:rPr>
        <w:t>并按照公路工程技术标准修建的县道、乡道、村道及其附属设施，以及经市交通运输主管部门认定并纳入统计年报的农村公路，公路包括公路桥梁、隧道和渡口。</w:t>
      </w:r>
    </w:p>
    <w:p w14:paraId="7CD625E7">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2"/>
          <w:highlight w:val="none"/>
          <w:lang w:eastAsia="zh-CN"/>
        </w:rPr>
      </w:pPr>
      <w:r>
        <w:rPr>
          <w:rFonts w:hint="eastAsia" w:ascii="方正黑体_GBK" w:hAnsi="方正黑体_GBK" w:eastAsia="方正黑体_GBK" w:cs="方正黑体_GBK"/>
          <w:b w:val="0"/>
          <w:bCs w:val="0"/>
          <w:color w:val="auto"/>
          <w:sz w:val="32"/>
          <w:szCs w:val="20"/>
          <w:highlight w:val="none"/>
        </w:rPr>
        <w:t>第三条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2"/>
          <w:highlight w:val="none"/>
          <w:lang w:eastAsia="zh-CN"/>
        </w:rPr>
        <w:t>“四好农村路”发展应遵循“政府主导、统筹规划、分级负责、安全至上、确保质量、生态环保、因地制宜、经济适用”的原则，坚持</w:t>
      </w:r>
      <w:r>
        <w:rPr>
          <w:rFonts w:hint="eastAsia" w:ascii="Times New Roman" w:hAnsi="Times New Roman" w:eastAsia="方正仿宋_GBK" w:cs="Times New Roman"/>
          <w:b w:val="0"/>
          <w:bCs w:val="0"/>
          <w:color w:val="auto"/>
          <w:sz w:val="32"/>
          <w:szCs w:val="22"/>
          <w:highlight w:val="none"/>
        </w:rPr>
        <w:t>规划、建设、管理、养护、运营</w:t>
      </w:r>
      <w:r>
        <w:rPr>
          <w:rFonts w:hint="eastAsia" w:ascii="Times New Roman" w:hAnsi="Times New Roman" w:eastAsia="方正仿宋_GBK" w:cs="Times New Roman"/>
          <w:b w:val="0"/>
          <w:bCs w:val="0"/>
          <w:color w:val="auto"/>
          <w:sz w:val="32"/>
          <w:szCs w:val="22"/>
          <w:highlight w:val="none"/>
          <w:lang w:eastAsia="zh-CN"/>
        </w:rPr>
        <w:t>齐头并进，协同发展</w:t>
      </w:r>
      <w:r>
        <w:rPr>
          <w:rFonts w:hint="eastAsia" w:ascii="方正仿宋_GBK" w:hAnsi="方正仿宋_GBK" w:eastAsia="方正仿宋_GBK" w:cs="方正仿宋_GBK"/>
          <w:color w:val="auto"/>
          <w:sz w:val="32"/>
          <w:szCs w:val="22"/>
          <w:highlight w:val="none"/>
          <w:lang w:eastAsia="zh-CN"/>
        </w:rPr>
        <w:t>。</w:t>
      </w:r>
    </w:p>
    <w:p w14:paraId="0D8CBB89">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val="en-US" w:eastAsia="zh-CN"/>
        </w:rPr>
      </w:pPr>
      <w:r>
        <w:rPr>
          <w:rFonts w:hint="eastAsia" w:ascii="方正黑体_GBK" w:hAnsi="方正黑体_GBK" w:eastAsia="方正黑体_GBK" w:cs="方正黑体_GBK"/>
          <w:b w:val="0"/>
          <w:bCs w:val="0"/>
          <w:color w:val="auto"/>
          <w:sz w:val="32"/>
          <w:szCs w:val="20"/>
          <w:highlight w:val="none"/>
        </w:rPr>
        <w:t>第四条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2"/>
          <w:highlight w:val="none"/>
          <w:lang w:val="en-US" w:eastAsia="zh-CN"/>
        </w:rPr>
        <w:t>各街道办事处、镇人民政府及区公路事务机构在各自的职责范围内做好“四好农村路”工作，明确相应的机构和人员，具体负责本行政区域内“四好农村路”的规划、建设、管理和养护工作。</w:t>
      </w:r>
    </w:p>
    <w:p w14:paraId="5F8DCEB3">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2"/>
          <w:highlight w:val="none"/>
          <w:u w:val="none"/>
          <w:lang w:eastAsia="zh-CN"/>
        </w:rPr>
      </w:pPr>
      <w:r>
        <w:rPr>
          <w:rFonts w:hint="eastAsia" w:ascii="方正仿宋_GBK" w:hAnsi="方正仿宋_GBK" w:eastAsia="方正仿宋_GBK" w:cs="方正仿宋_GBK"/>
          <w:color w:val="auto"/>
          <w:sz w:val="32"/>
          <w:szCs w:val="22"/>
          <w:highlight w:val="none"/>
          <w:u w:val="none"/>
          <w:lang w:val="en-US" w:eastAsia="zh-CN"/>
        </w:rPr>
        <w:t>各街道办事处、镇人民政府负责辖区内乡道、村道项目谋划申报、建设</w:t>
      </w:r>
      <w:r>
        <w:rPr>
          <w:rFonts w:hint="eastAsia" w:ascii="方正仿宋_GBK" w:hAnsi="方正仿宋_GBK" w:eastAsia="方正仿宋_GBK" w:cs="方正仿宋_GBK"/>
          <w:color w:val="auto"/>
          <w:sz w:val="32"/>
          <w:szCs w:val="22"/>
          <w:highlight w:val="none"/>
          <w:u w:val="none"/>
        </w:rPr>
        <w:t>土地保障、</w:t>
      </w:r>
      <w:r>
        <w:rPr>
          <w:rFonts w:hint="eastAsia" w:ascii="方正仿宋_GBK" w:hAnsi="方正仿宋_GBK" w:eastAsia="方正仿宋_GBK" w:cs="方正仿宋_GBK"/>
          <w:color w:val="auto"/>
          <w:sz w:val="32"/>
          <w:szCs w:val="22"/>
          <w:highlight w:val="none"/>
          <w:u w:val="none"/>
          <w:lang w:eastAsia="zh-CN"/>
        </w:rPr>
        <w:t>完成土路基施工、</w:t>
      </w:r>
      <w:r>
        <w:rPr>
          <w:rFonts w:hint="eastAsia" w:ascii="方正仿宋_GBK" w:hAnsi="方正仿宋_GBK" w:eastAsia="方正仿宋_GBK" w:cs="方正仿宋_GBK"/>
          <w:color w:val="auto"/>
          <w:sz w:val="32"/>
          <w:szCs w:val="22"/>
          <w:highlight w:val="none"/>
          <w:u w:val="none"/>
        </w:rPr>
        <w:t>施工期间矛盾纠纷调解和全程配合施工推进</w:t>
      </w:r>
      <w:r>
        <w:rPr>
          <w:rFonts w:hint="eastAsia" w:ascii="方正仿宋_GBK" w:hAnsi="方正仿宋_GBK" w:eastAsia="方正仿宋_GBK" w:cs="方正仿宋_GBK"/>
          <w:color w:val="auto"/>
          <w:sz w:val="32"/>
          <w:szCs w:val="22"/>
          <w:highlight w:val="none"/>
          <w:u w:val="none"/>
          <w:lang w:eastAsia="zh-CN"/>
        </w:rPr>
        <w:t>，做好建成后接养及资产入账工作。</w:t>
      </w:r>
    </w:p>
    <w:p w14:paraId="6836FCC7">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eastAsia" w:ascii="方正黑体_GBK" w:hAnsi="Times New Roman" w:eastAsia="方正黑体_GBK" w:cs="方正黑体_GBK"/>
          <w:color w:val="000000"/>
          <w:sz w:val="24"/>
          <w:szCs w:val="24"/>
          <w:u w:val="none"/>
          <w:lang w:val="en-US" w:eastAsia="zh-CN" w:bidi="ar-SA"/>
        </w:rPr>
      </w:pPr>
      <w:r>
        <w:rPr>
          <w:rFonts w:hint="eastAsia" w:ascii="方正仿宋_GBK" w:hAnsi="方正仿宋_GBK" w:eastAsia="方正仿宋_GBK" w:cs="方正仿宋_GBK"/>
          <w:color w:val="auto"/>
          <w:sz w:val="32"/>
          <w:szCs w:val="22"/>
          <w:highlight w:val="none"/>
          <w:u w:val="none"/>
          <w:lang w:val="en-US" w:eastAsia="zh-CN" w:bidi="ar-SA"/>
        </w:rPr>
        <w:t>区公路事务机构作为“四好农村路”项目牵头实施主体，要做好设计、建设、移交等工作。</w:t>
      </w:r>
    </w:p>
    <w:p w14:paraId="0B0C515A">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村</w:t>
      </w:r>
      <w:r>
        <w:rPr>
          <w:rFonts w:hint="eastAsia" w:ascii="方正仿宋_GBK" w:hAnsi="方正仿宋_GBK" w:eastAsia="方正仿宋_GBK" w:cs="方正仿宋_GBK"/>
          <w:color w:val="auto"/>
          <w:sz w:val="32"/>
          <w:szCs w:val="20"/>
          <w:highlight w:val="none"/>
          <w:lang w:eastAsia="zh-CN"/>
        </w:rPr>
        <w:t>（居）</w:t>
      </w:r>
      <w:r>
        <w:rPr>
          <w:rFonts w:hint="eastAsia" w:ascii="方正仿宋_GBK" w:hAnsi="方正仿宋_GBK" w:eastAsia="方正仿宋_GBK" w:cs="方正仿宋_GBK"/>
          <w:color w:val="auto"/>
          <w:sz w:val="32"/>
          <w:szCs w:val="20"/>
          <w:highlight w:val="none"/>
        </w:rPr>
        <w:t>民委员会在街道办事处、镇人民政府指导下，充分调动村</w:t>
      </w:r>
      <w:r>
        <w:rPr>
          <w:rFonts w:hint="eastAsia" w:ascii="方正仿宋_GBK" w:hAnsi="方正仿宋_GBK" w:eastAsia="方正仿宋_GBK" w:cs="方正仿宋_GBK"/>
          <w:color w:val="auto"/>
          <w:sz w:val="32"/>
          <w:szCs w:val="20"/>
          <w:highlight w:val="none"/>
          <w:lang w:eastAsia="zh-CN"/>
        </w:rPr>
        <w:t>（居）</w:t>
      </w:r>
      <w:r>
        <w:rPr>
          <w:rFonts w:hint="eastAsia" w:ascii="方正仿宋_GBK" w:hAnsi="方正仿宋_GBK" w:eastAsia="方正仿宋_GBK" w:cs="方正仿宋_GBK"/>
          <w:color w:val="auto"/>
          <w:sz w:val="32"/>
          <w:szCs w:val="20"/>
          <w:highlight w:val="none"/>
        </w:rPr>
        <w:t>民的积极性，发挥主人翁精神，积极主动参与本区域内“四好农村路”的建设、管理、养护工作。</w:t>
      </w:r>
    </w:p>
    <w:p w14:paraId="11AC5A01">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第五条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区交通</w:t>
      </w:r>
      <w:r>
        <w:rPr>
          <w:rFonts w:hint="eastAsia" w:ascii="方正仿宋_GBK" w:hAnsi="方正仿宋_GBK" w:eastAsia="方正仿宋_GBK" w:cs="方正仿宋_GBK"/>
          <w:color w:val="auto"/>
          <w:sz w:val="32"/>
          <w:szCs w:val="20"/>
          <w:highlight w:val="none"/>
          <w:lang w:eastAsia="zh-CN"/>
        </w:rPr>
        <w:t>运输主管部门</w:t>
      </w:r>
      <w:r>
        <w:rPr>
          <w:rFonts w:hint="eastAsia" w:ascii="方正仿宋_GBK" w:hAnsi="方正仿宋_GBK" w:eastAsia="方正仿宋_GBK" w:cs="方正仿宋_GBK"/>
          <w:color w:val="auto"/>
          <w:sz w:val="32"/>
          <w:szCs w:val="20"/>
          <w:highlight w:val="none"/>
        </w:rPr>
        <w:t>负责本行政区域内“四好农村路”的行业管理工作，指导全区“四好农村路”的规划、建设、管理、养护、运营工作，具体负责核查建设项目的计划执行，督导考核工程质量、进度，监督资金使用，更新电子地图等。</w:t>
      </w:r>
    </w:p>
    <w:p w14:paraId="6C0C4847">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u w:val="none"/>
        </w:rPr>
      </w:pPr>
      <w:r>
        <w:rPr>
          <w:rFonts w:hint="eastAsia" w:ascii="方正仿宋_GBK" w:hAnsi="方正仿宋_GBK" w:eastAsia="方正仿宋_GBK" w:cs="方正仿宋_GBK"/>
          <w:color w:val="auto"/>
          <w:sz w:val="32"/>
          <w:szCs w:val="20"/>
          <w:highlight w:val="none"/>
          <w:u w:val="none"/>
        </w:rPr>
        <w:t>区公路</w:t>
      </w:r>
      <w:r>
        <w:rPr>
          <w:rFonts w:hint="eastAsia" w:ascii="方正仿宋_GBK" w:hAnsi="方正仿宋_GBK" w:eastAsia="方正仿宋_GBK" w:cs="方正仿宋_GBK"/>
          <w:color w:val="auto"/>
          <w:sz w:val="32"/>
          <w:szCs w:val="20"/>
          <w:highlight w:val="none"/>
          <w:u w:val="none"/>
          <w:lang w:eastAsia="zh-CN"/>
        </w:rPr>
        <w:t>事务机构负责组织开展</w:t>
      </w:r>
      <w:r>
        <w:rPr>
          <w:rFonts w:hint="eastAsia" w:ascii="方正仿宋_GBK" w:hAnsi="方正仿宋_GBK" w:eastAsia="方正仿宋_GBK" w:cs="方正仿宋_GBK"/>
          <w:color w:val="auto"/>
          <w:sz w:val="32"/>
          <w:szCs w:val="20"/>
          <w:highlight w:val="none"/>
          <w:u w:val="none"/>
        </w:rPr>
        <w:t>“四好农村路”</w:t>
      </w:r>
      <w:r>
        <w:rPr>
          <w:rFonts w:hint="eastAsia" w:ascii="方正仿宋_GBK" w:hAnsi="方正仿宋_GBK" w:eastAsia="方正仿宋_GBK" w:cs="方正仿宋_GBK"/>
          <w:color w:val="auto"/>
          <w:sz w:val="32"/>
          <w:szCs w:val="20"/>
          <w:highlight w:val="none"/>
          <w:u w:val="none"/>
          <w:lang w:eastAsia="zh-CN"/>
        </w:rPr>
        <w:t>建设项目实施、</w:t>
      </w:r>
      <w:r>
        <w:rPr>
          <w:rFonts w:hint="eastAsia" w:ascii="方正仿宋_GBK" w:hAnsi="方正仿宋_GBK" w:eastAsia="方正仿宋_GBK" w:cs="方正仿宋_GBK"/>
          <w:color w:val="auto"/>
          <w:sz w:val="32"/>
          <w:szCs w:val="20"/>
          <w:highlight w:val="none"/>
          <w:u w:val="none"/>
        </w:rPr>
        <w:t>养护质量考核，监督养护资金使用等。</w:t>
      </w:r>
    </w:p>
    <w:p w14:paraId="7D4804E3">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区交通工程质量</w:t>
      </w:r>
      <w:r>
        <w:rPr>
          <w:rFonts w:hint="eastAsia" w:ascii="方正仿宋_GBK" w:hAnsi="方正仿宋_GBK" w:eastAsia="方正仿宋_GBK" w:cs="方正仿宋_GBK"/>
          <w:color w:val="auto"/>
          <w:sz w:val="32"/>
          <w:szCs w:val="20"/>
          <w:highlight w:val="none"/>
          <w:lang w:eastAsia="zh-CN"/>
        </w:rPr>
        <w:t>安全</w:t>
      </w:r>
      <w:r>
        <w:rPr>
          <w:rFonts w:hint="eastAsia" w:ascii="方正仿宋_GBK" w:hAnsi="方正仿宋_GBK" w:eastAsia="方正仿宋_GBK" w:cs="方正仿宋_GBK"/>
          <w:color w:val="auto"/>
          <w:sz w:val="32"/>
          <w:szCs w:val="20"/>
          <w:highlight w:val="none"/>
        </w:rPr>
        <w:t>监督</w:t>
      </w:r>
      <w:r>
        <w:rPr>
          <w:rFonts w:hint="eastAsia" w:ascii="方正仿宋_GBK" w:hAnsi="方正仿宋_GBK" w:eastAsia="方正仿宋_GBK" w:cs="方正仿宋_GBK"/>
          <w:color w:val="auto"/>
          <w:sz w:val="32"/>
          <w:szCs w:val="20"/>
          <w:highlight w:val="none"/>
          <w:lang w:eastAsia="zh-CN"/>
        </w:rPr>
        <w:t>机构</w:t>
      </w:r>
      <w:r>
        <w:rPr>
          <w:rFonts w:hint="eastAsia" w:ascii="方正仿宋_GBK" w:hAnsi="方正仿宋_GBK" w:eastAsia="方正仿宋_GBK" w:cs="方正仿宋_GBK"/>
          <w:color w:val="auto"/>
          <w:sz w:val="32"/>
          <w:szCs w:val="20"/>
          <w:highlight w:val="none"/>
        </w:rPr>
        <w:t>负责“四好农村路”建设的质量和安全监督工作。</w:t>
      </w:r>
    </w:p>
    <w:p w14:paraId="3E5E6B30">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区道路运输</w:t>
      </w:r>
      <w:r>
        <w:rPr>
          <w:rFonts w:hint="eastAsia" w:ascii="方正仿宋_GBK" w:hAnsi="方正仿宋_GBK" w:eastAsia="方正仿宋_GBK" w:cs="方正仿宋_GBK"/>
          <w:color w:val="auto"/>
          <w:sz w:val="32"/>
          <w:szCs w:val="20"/>
          <w:highlight w:val="none"/>
          <w:lang w:eastAsia="zh-CN"/>
        </w:rPr>
        <w:t>事务机构</w:t>
      </w:r>
      <w:r>
        <w:rPr>
          <w:rFonts w:hint="eastAsia" w:ascii="方正仿宋_GBK" w:hAnsi="方正仿宋_GBK" w:eastAsia="方正仿宋_GBK" w:cs="方正仿宋_GBK"/>
          <w:color w:val="auto"/>
          <w:sz w:val="32"/>
          <w:szCs w:val="20"/>
          <w:highlight w:val="none"/>
        </w:rPr>
        <w:t>负责统筹规划“四好农村路”公共交通运输和农村客运开行等运输管理及安全监督工作。</w:t>
      </w:r>
    </w:p>
    <w:p w14:paraId="51A05D36">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仿宋_GBK" w:hAnsi="方正仿宋_GBK" w:eastAsia="方正仿宋_GBK" w:cs="方正仿宋_GBK"/>
          <w:color w:val="auto"/>
          <w:sz w:val="32"/>
          <w:szCs w:val="20"/>
          <w:highlight w:val="none"/>
        </w:rPr>
        <w:t>区交通运输综合行政执法</w:t>
      </w:r>
      <w:r>
        <w:rPr>
          <w:rFonts w:hint="eastAsia" w:ascii="方正仿宋_GBK" w:hAnsi="方正仿宋_GBK" w:eastAsia="方正仿宋_GBK" w:cs="方正仿宋_GBK"/>
          <w:color w:val="auto"/>
          <w:sz w:val="32"/>
          <w:szCs w:val="20"/>
          <w:highlight w:val="none"/>
          <w:lang w:eastAsia="zh-CN"/>
        </w:rPr>
        <w:t>机构负责</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eastAsia="zh-CN"/>
        </w:rPr>
        <w:t>路政执法，处理路政违法事件等相关工作。</w:t>
      </w:r>
    </w:p>
    <w:p w14:paraId="753FB91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第六条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区发</w:t>
      </w:r>
      <w:r>
        <w:rPr>
          <w:rFonts w:hint="eastAsia" w:ascii="方正仿宋_GBK" w:hAnsi="方正仿宋_GBK" w:eastAsia="方正仿宋_GBK" w:cs="方正仿宋_GBK"/>
          <w:color w:val="auto"/>
          <w:sz w:val="32"/>
          <w:szCs w:val="20"/>
          <w:highlight w:val="none"/>
          <w:lang w:eastAsia="zh-CN"/>
        </w:rPr>
        <w:t>展改革</w:t>
      </w:r>
      <w:r>
        <w:rPr>
          <w:rFonts w:hint="eastAsia" w:ascii="方正仿宋_GBK" w:hAnsi="方正仿宋_GBK" w:eastAsia="方正仿宋_GBK" w:cs="方正仿宋_GBK"/>
          <w:color w:val="auto"/>
          <w:sz w:val="32"/>
          <w:szCs w:val="20"/>
          <w:highlight w:val="none"/>
        </w:rPr>
        <w:t>、财政、公安、规划自然资源、</w:t>
      </w:r>
      <w:r>
        <w:rPr>
          <w:rFonts w:hint="eastAsia" w:ascii="方正仿宋_GBK" w:hAnsi="方正仿宋_GBK" w:eastAsia="方正仿宋_GBK" w:cs="方正仿宋_GBK"/>
          <w:color w:val="auto"/>
          <w:sz w:val="32"/>
          <w:szCs w:val="20"/>
          <w:highlight w:val="none"/>
          <w:lang w:eastAsia="zh-CN"/>
        </w:rPr>
        <w:t>生态环境</w:t>
      </w:r>
      <w:r>
        <w:rPr>
          <w:rFonts w:hint="eastAsia" w:ascii="方正仿宋_GBK" w:hAnsi="方正仿宋_GBK" w:eastAsia="方正仿宋_GBK" w:cs="方正仿宋_GBK"/>
          <w:color w:val="auto"/>
          <w:sz w:val="32"/>
          <w:szCs w:val="20"/>
          <w:highlight w:val="none"/>
        </w:rPr>
        <w:t>、林业</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u w:val="none"/>
          <w:lang w:eastAsia="zh-CN"/>
        </w:rPr>
        <w:t>水利</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lang w:val="en-US" w:eastAsia="zh-CN"/>
        </w:rPr>
        <w:t>应急管理</w:t>
      </w:r>
      <w:r>
        <w:rPr>
          <w:rFonts w:hint="eastAsia" w:ascii="方正仿宋_GBK" w:hAnsi="方正仿宋_GBK" w:eastAsia="方正仿宋_GBK" w:cs="方正仿宋_GBK"/>
          <w:color w:val="auto"/>
          <w:sz w:val="32"/>
          <w:szCs w:val="20"/>
          <w:highlight w:val="none"/>
        </w:rPr>
        <w:t>等部门应依据各自职责做好“四好农村路”相关工作，</w:t>
      </w:r>
      <w:r>
        <w:rPr>
          <w:rFonts w:hint="eastAsia" w:ascii="方正仿宋_GBK" w:hAnsi="方正仿宋_GBK" w:eastAsia="方正仿宋_GBK" w:cs="方正仿宋_GBK"/>
          <w:color w:val="auto"/>
          <w:sz w:val="32"/>
          <w:szCs w:val="20"/>
          <w:highlight w:val="none"/>
          <w:lang w:eastAsia="zh-CN"/>
        </w:rPr>
        <w:t>依法办理行政许可及相关手续，</w:t>
      </w:r>
      <w:r>
        <w:rPr>
          <w:rFonts w:hint="eastAsia" w:ascii="方正仿宋_GBK" w:hAnsi="方正仿宋_GBK" w:eastAsia="方正仿宋_GBK" w:cs="方正仿宋_GBK"/>
          <w:color w:val="auto"/>
          <w:sz w:val="32"/>
          <w:szCs w:val="20"/>
          <w:highlight w:val="none"/>
        </w:rPr>
        <w:t>保障“四好农村路”</w:t>
      </w:r>
      <w:r>
        <w:rPr>
          <w:rFonts w:hint="eastAsia" w:ascii="方正仿宋_GBK" w:hAnsi="方正仿宋_GBK" w:eastAsia="方正仿宋_GBK" w:cs="方正仿宋_GBK"/>
          <w:color w:val="auto"/>
          <w:sz w:val="32"/>
          <w:szCs w:val="20"/>
          <w:highlight w:val="none"/>
          <w:lang w:eastAsia="zh-CN"/>
        </w:rPr>
        <w:t>建设、养护等工作</w:t>
      </w:r>
      <w:r>
        <w:rPr>
          <w:rFonts w:hint="eastAsia" w:ascii="方正仿宋_GBK" w:hAnsi="方正仿宋_GBK" w:eastAsia="方正仿宋_GBK" w:cs="方正仿宋_GBK"/>
          <w:color w:val="auto"/>
          <w:sz w:val="32"/>
          <w:szCs w:val="20"/>
          <w:highlight w:val="none"/>
        </w:rPr>
        <w:t>顺利实施。</w:t>
      </w:r>
    </w:p>
    <w:p w14:paraId="5D080EB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第七条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鼓励在“四好农村路”建设、管理、养护过程中使用新技术、新材料、新工艺、新设备，提高建设、管理、养护水平。</w:t>
      </w:r>
    </w:p>
    <w:p w14:paraId="48268752">
      <w:pPr>
        <w:keepNext w:val="0"/>
        <w:keepLines w:val="0"/>
        <w:pageBreakBefore w:val="0"/>
        <w:widowControl w:val="0"/>
        <w:kinsoku/>
        <w:overflowPunct/>
        <w:topLinePunct w:val="0"/>
        <w:autoSpaceDE w:val="0"/>
        <w:autoSpaceDN w:val="0"/>
        <w:bidi w:val="0"/>
        <w:adjustRightInd w:val="0"/>
        <w:snapToGrid/>
        <w:spacing w:line="600" w:lineRule="exact"/>
        <w:textAlignment w:val="auto"/>
        <w:rPr>
          <w:rFonts w:hint="eastAsia" w:ascii="方正黑体_GBK" w:hAnsi="Times New Roman" w:eastAsia="方正黑体_GBK" w:cs="方正黑体_GBK"/>
          <w:color w:val="000000"/>
          <w:sz w:val="24"/>
          <w:szCs w:val="24"/>
          <w:lang w:val="en-US" w:eastAsia="zh-CN" w:bidi="ar-SA"/>
        </w:rPr>
      </w:pPr>
    </w:p>
    <w:p w14:paraId="1A358D20">
      <w:pPr>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Times New Roman" w:hAnsi="Times New Roman" w:eastAsia="方正黑体_GBK" w:cs="Times New Roman"/>
          <w:color w:val="auto"/>
          <w:sz w:val="32"/>
          <w:szCs w:val="20"/>
          <w:highlight w:val="none"/>
        </w:rPr>
      </w:pPr>
      <w:r>
        <w:rPr>
          <w:rFonts w:ascii="Times New Roman" w:hAnsi="Times New Roman" w:eastAsia="方正黑体_GBK" w:cs="Times New Roman"/>
          <w:color w:val="auto"/>
          <w:sz w:val="32"/>
          <w:szCs w:val="20"/>
          <w:highlight w:val="none"/>
        </w:rPr>
        <w:t>第二章  建设管理</w:t>
      </w:r>
    </w:p>
    <w:p w14:paraId="24E287E7">
      <w:pPr>
        <w:keepNext w:val="0"/>
        <w:keepLines w:val="0"/>
        <w:pageBreakBefore w:val="0"/>
        <w:widowControl w:val="0"/>
        <w:kinsoku/>
        <w:overflowPunct/>
        <w:topLinePunct w:val="0"/>
        <w:autoSpaceDE w:val="0"/>
        <w:autoSpaceDN w:val="0"/>
        <w:bidi w:val="0"/>
        <w:adjustRightInd w:val="0"/>
        <w:snapToGrid/>
        <w:spacing w:line="600" w:lineRule="exact"/>
        <w:textAlignment w:val="auto"/>
        <w:rPr>
          <w:rFonts w:ascii="方正黑体_GBK" w:hAnsi="Times New Roman" w:eastAsia="方正黑体_GBK" w:cs="方正黑体_GBK"/>
          <w:color w:val="000000"/>
          <w:sz w:val="24"/>
          <w:szCs w:val="24"/>
          <w:lang w:val="en-US" w:eastAsia="zh-CN" w:bidi="ar-SA"/>
        </w:rPr>
      </w:pPr>
    </w:p>
    <w:p w14:paraId="0A299F6D">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第八条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lang w:eastAsia="zh-CN"/>
        </w:rPr>
        <w:t>县道建设</w:t>
      </w:r>
      <w:r>
        <w:rPr>
          <w:rFonts w:hint="eastAsia" w:ascii="方正仿宋_GBK" w:hAnsi="方正仿宋_GBK" w:eastAsia="方正仿宋_GBK" w:cs="方正仿宋_GBK"/>
          <w:color w:val="auto"/>
          <w:sz w:val="32"/>
          <w:szCs w:val="20"/>
          <w:highlight w:val="none"/>
        </w:rPr>
        <w:t>规划由区</w:t>
      </w:r>
      <w:r>
        <w:rPr>
          <w:rFonts w:hint="eastAsia" w:ascii="方正仿宋_GBK" w:hAnsi="方正仿宋_GBK" w:eastAsia="方正仿宋_GBK" w:cs="方正仿宋_GBK"/>
          <w:color w:val="auto"/>
          <w:sz w:val="32"/>
          <w:szCs w:val="20"/>
          <w:highlight w:val="none"/>
          <w:lang w:eastAsia="zh-CN"/>
        </w:rPr>
        <w:t>公路事务机构提出编制意见，由区交通运输主管部门会同同级有关部门编制，</w:t>
      </w:r>
      <w:r>
        <w:rPr>
          <w:rFonts w:hint="eastAsia" w:ascii="方正仿宋_GBK" w:hAnsi="方正仿宋_GBK" w:eastAsia="方正仿宋_GBK" w:cs="方正仿宋_GBK"/>
          <w:color w:val="auto"/>
          <w:sz w:val="32"/>
          <w:szCs w:val="20"/>
          <w:highlight w:val="none"/>
          <w:lang w:val="en-US" w:eastAsia="zh-CN"/>
        </w:rPr>
        <w:t>按相关规定进行报送审批。</w:t>
      </w:r>
      <w:r>
        <w:rPr>
          <w:rFonts w:hint="eastAsia" w:ascii="方正仿宋_GBK" w:hAnsi="方正仿宋_GBK" w:eastAsia="方正仿宋_GBK" w:cs="方正仿宋_GBK"/>
          <w:color w:val="auto"/>
          <w:sz w:val="32"/>
          <w:szCs w:val="20"/>
          <w:highlight w:val="none"/>
          <w:lang w:eastAsia="zh-CN"/>
        </w:rPr>
        <w:t>新升级的县道建设</w:t>
      </w:r>
      <w:r>
        <w:rPr>
          <w:rFonts w:hint="eastAsia" w:ascii="方正仿宋_GBK" w:hAnsi="方正仿宋_GBK" w:eastAsia="方正仿宋_GBK" w:cs="方正仿宋_GBK"/>
          <w:color w:val="auto"/>
          <w:sz w:val="32"/>
          <w:szCs w:val="20"/>
          <w:highlight w:val="none"/>
        </w:rPr>
        <w:t>规划</w:t>
      </w:r>
      <w:r>
        <w:rPr>
          <w:rFonts w:hint="eastAsia" w:ascii="方正仿宋_GBK" w:hAnsi="方正仿宋_GBK" w:eastAsia="方正仿宋_GBK" w:cs="方正仿宋_GBK"/>
          <w:color w:val="auto"/>
          <w:sz w:val="32"/>
          <w:szCs w:val="20"/>
          <w:highlight w:val="none"/>
          <w:lang w:eastAsia="zh-CN"/>
        </w:rPr>
        <w:t>应征求相关街道办事处、镇人民政府意见。乡道、村道建设</w:t>
      </w:r>
      <w:r>
        <w:rPr>
          <w:rFonts w:hint="eastAsia" w:ascii="方正仿宋_GBK" w:hAnsi="方正仿宋_GBK" w:eastAsia="方正仿宋_GBK" w:cs="方正仿宋_GBK"/>
          <w:color w:val="auto"/>
          <w:sz w:val="32"/>
          <w:szCs w:val="20"/>
          <w:highlight w:val="none"/>
        </w:rPr>
        <w:t>规划由</w:t>
      </w:r>
      <w:r>
        <w:rPr>
          <w:rFonts w:hint="eastAsia" w:ascii="方正仿宋_GBK" w:hAnsi="方正仿宋_GBK" w:eastAsia="方正仿宋_GBK" w:cs="方正仿宋_GBK"/>
          <w:color w:val="auto"/>
          <w:sz w:val="32"/>
          <w:szCs w:val="20"/>
          <w:highlight w:val="none"/>
          <w:lang w:eastAsia="zh-CN"/>
        </w:rPr>
        <w:t>区交通运输主管部门协助各街道办事处、镇人民政府编制。</w:t>
      </w:r>
      <w:r>
        <w:rPr>
          <w:rFonts w:hint="eastAsia" w:ascii="方正仿宋_GBK" w:hAnsi="方正仿宋_GBK" w:eastAsia="方正仿宋_GBK" w:cs="方正仿宋_GBK"/>
          <w:color w:val="auto"/>
          <w:sz w:val="32"/>
          <w:szCs w:val="20"/>
          <w:highlight w:val="none"/>
          <w:lang w:val="en-US" w:eastAsia="zh-CN"/>
        </w:rPr>
        <w:t>乡道、村道</w:t>
      </w:r>
      <w:r>
        <w:rPr>
          <w:rFonts w:hint="eastAsia" w:ascii="方正仿宋_GBK" w:hAnsi="方正仿宋_GBK" w:eastAsia="方正仿宋_GBK" w:cs="方正仿宋_GBK"/>
          <w:color w:val="auto"/>
          <w:sz w:val="32"/>
          <w:szCs w:val="20"/>
          <w:highlight w:val="none"/>
        </w:rPr>
        <w:t>规划应与</w:t>
      </w:r>
      <w:r>
        <w:rPr>
          <w:rFonts w:hint="eastAsia" w:ascii="方正仿宋_GBK" w:hAnsi="方正仿宋_GBK" w:eastAsia="方正仿宋_GBK" w:cs="方正仿宋_GBK"/>
          <w:color w:val="auto"/>
          <w:sz w:val="32"/>
          <w:szCs w:val="20"/>
          <w:highlight w:val="none"/>
          <w:lang w:eastAsia="zh-CN"/>
        </w:rPr>
        <w:t>各镇街、行政村相关规划</w:t>
      </w:r>
      <w:r>
        <w:rPr>
          <w:rFonts w:hint="eastAsia" w:ascii="方正仿宋_GBK" w:hAnsi="方正仿宋_GBK" w:eastAsia="方正仿宋_GBK" w:cs="方正仿宋_GBK"/>
          <w:color w:val="auto"/>
          <w:sz w:val="32"/>
          <w:szCs w:val="20"/>
          <w:highlight w:val="none"/>
        </w:rPr>
        <w:t>充分衔接。</w:t>
      </w:r>
    </w:p>
    <w:p w14:paraId="19524B99">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经批准的“四好农村路”</w:t>
      </w:r>
      <w:r>
        <w:rPr>
          <w:rFonts w:hint="eastAsia" w:ascii="方正仿宋_GBK" w:hAnsi="方正仿宋_GBK" w:eastAsia="方正仿宋_GBK" w:cs="方正仿宋_GBK"/>
          <w:color w:val="auto"/>
          <w:sz w:val="32"/>
          <w:szCs w:val="20"/>
          <w:highlight w:val="none"/>
          <w:lang w:eastAsia="zh-CN"/>
        </w:rPr>
        <w:t>建设</w:t>
      </w:r>
      <w:r>
        <w:rPr>
          <w:rFonts w:hint="eastAsia" w:ascii="方正仿宋_GBK" w:hAnsi="方正仿宋_GBK" w:eastAsia="方正仿宋_GBK" w:cs="方正仿宋_GBK"/>
          <w:color w:val="auto"/>
          <w:sz w:val="32"/>
          <w:szCs w:val="20"/>
          <w:highlight w:val="none"/>
        </w:rPr>
        <w:t>规划需要修改的，应当</w:t>
      </w:r>
      <w:r>
        <w:rPr>
          <w:rFonts w:hint="eastAsia" w:ascii="方正仿宋_GBK" w:hAnsi="方正仿宋_GBK" w:eastAsia="方正仿宋_GBK" w:cs="方正仿宋_GBK"/>
          <w:color w:val="auto"/>
          <w:sz w:val="32"/>
          <w:szCs w:val="20"/>
          <w:highlight w:val="none"/>
          <w:lang w:eastAsia="zh-CN"/>
        </w:rPr>
        <w:t>按照原程序办理</w:t>
      </w:r>
      <w:r>
        <w:rPr>
          <w:rFonts w:hint="eastAsia" w:ascii="方正仿宋_GBK" w:hAnsi="方正仿宋_GBK" w:eastAsia="方正仿宋_GBK" w:cs="方正仿宋_GBK"/>
          <w:color w:val="auto"/>
          <w:sz w:val="32"/>
          <w:szCs w:val="20"/>
          <w:highlight w:val="none"/>
        </w:rPr>
        <w:t>。</w:t>
      </w:r>
    </w:p>
    <w:p w14:paraId="2FA785B9">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第九条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区交通</w:t>
      </w:r>
      <w:r>
        <w:rPr>
          <w:rFonts w:hint="eastAsia" w:ascii="方正仿宋_GBK" w:hAnsi="方正仿宋_GBK" w:eastAsia="方正仿宋_GBK" w:cs="方正仿宋_GBK"/>
          <w:color w:val="auto"/>
          <w:sz w:val="32"/>
          <w:szCs w:val="20"/>
          <w:highlight w:val="none"/>
          <w:lang w:eastAsia="zh-CN"/>
        </w:rPr>
        <w:t>运输主管部门</w:t>
      </w:r>
      <w:r>
        <w:rPr>
          <w:rFonts w:hint="eastAsia" w:ascii="方正仿宋_GBK" w:hAnsi="方正仿宋_GBK" w:eastAsia="方正仿宋_GBK" w:cs="方正仿宋_GBK"/>
          <w:color w:val="auto"/>
          <w:sz w:val="32"/>
          <w:szCs w:val="20"/>
          <w:highlight w:val="none"/>
        </w:rPr>
        <w:t>依据“四好农村路”</w:t>
      </w:r>
      <w:r>
        <w:rPr>
          <w:rFonts w:hint="eastAsia" w:ascii="方正仿宋_GBK" w:hAnsi="方正仿宋_GBK" w:eastAsia="方正仿宋_GBK" w:cs="方正仿宋_GBK"/>
          <w:color w:val="auto"/>
          <w:sz w:val="32"/>
          <w:szCs w:val="20"/>
          <w:highlight w:val="none"/>
          <w:lang w:eastAsia="zh-CN"/>
        </w:rPr>
        <w:t>建设</w:t>
      </w:r>
      <w:r>
        <w:rPr>
          <w:rFonts w:hint="eastAsia" w:ascii="方正仿宋_GBK" w:hAnsi="方正仿宋_GBK" w:eastAsia="方正仿宋_GBK" w:cs="方正仿宋_GBK"/>
          <w:color w:val="auto"/>
          <w:sz w:val="32"/>
          <w:szCs w:val="20"/>
          <w:highlight w:val="none"/>
        </w:rPr>
        <w:t>规划，建立“四好农村路”</w:t>
      </w:r>
      <w:r>
        <w:rPr>
          <w:rFonts w:hint="eastAsia" w:ascii="方正仿宋_GBK" w:hAnsi="方正仿宋_GBK" w:eastAsia="方正仿宋_GBK" w:cs="方正仿宋_GBK"/>
          <w:color w:val="auto"/>
          <w:sz w:val="32"/>
          <w:szCs w:val="20"/>
          <w:highlight w:val="none"/>
          <w:lang w:eastAsia="zh-CN"/>
        </w:rPr>
        <w:t>建设</w:t>
      </w:r>
      <w:r>
        <w:rPr>
          <w:rFonts w:hint="eastAsia" w:ascii="方正仿宋_GBK" w:hAnsi="方正仿宋_GBK" w:eastAsia="方正仿宋_GBK" w:cs="方正仿宋_GBK"/>
          <w:color w:val="auto"/>
          <w:sz w:val="32"/>
          <w:szCs w:val="20"/>
          <w:highlight w:val="none"/>
        </w:rPr>
        <w:t>规划项目库</w:t>
      </w:r>
      <w:r>
        <w:rPr>
          <w:rFonts w:hint="eastAsia" w:ascii="方正仿宋_GBK" w:hAnsi="方正仿宋_GBK" w:eastAsia="方正仿宋_GBK" w:cs="方正仿宋_GBK"/>
          <w:color w:val="auto"/>
          <w:sz w:val="32"/>
          <w:szCs w:val="20"/>
          <w:highlight w:val="none"/>
          <w:lang w:eastAsia="zh-CN"/>
        </w:rPr>
        <w:t>，项目库实行年度动态调整</w:t>
      </w:r>
      <w:r>
        <w:rPr>
          <w:rFonts w:hint="eastAsia" w:ascii="方正仿宋_GBK" w:hAnsi="方正仿宋_GBK" w:eastAsia="方正仿宋_GBK" w:cs="方正仿宋_GBK"/>
          <w:color w:val="auto"/>
          <w:sz w:val="32"/>
          <w:szCs w:val="22"/>
          <w:highlight w:val="none"/>
          <w:lang w:eastAsia="zh-CN"/>
        </w:rPr>
        <w:t>，</w:t>
      </w:r>
      <w:r>
        <w:rPr>
          <w:rFonts w:hint="eastAsia" w:ascii="方正仿宋_GBK" w:hAnsi="方正仿宋_GBK" w:eastAsia="方正仿宋_GBK" w:cs="方正仿宋_GBK"/>
          <w:color w:val="auto"/>
          <w:sz w:val="32"/>
          <w:szCs w:val="22"/>
          <w:highlight w:val="none"/>
          <w:lang w:val="en-US" w:eastAsia="zh-CN"/>
        </w:rPr>
        <w:t>项目库调整应当报原批准机关同意</w:t>
      </w:r>
      <w:r>
        <w:rPr>
          <w:rFonts w:hint="eastAsia" w:ascii="方正仿宋_GBK" w:hAnsi="方正仿宋_GBK" w:eastAsia="方正仿宋_GBK" w:cs="方正仿宋_GBK"/>
          <w:color w:val="auto"/>
          <w:sz w:val="32"/>
          <w:szCs w:val="22"/>
          <w:highlight w:val="none"/>
        </w:rPr>
        <w:t>。</w:t>
      </w:r>
    </w:p>
    <w:p w14:paraId="36BB7072">
      <w:pPr>
        <w:keepNext w:val="0"/>
        <w:keepLines w:val="0"/>
        <w:pageBreakBefore w:val="0"/>
        <w:widowControl/>
        <w:numPr>
          <w:ilvl w:val="0"/>
          <w:numId w:val="0"/>
        </w:numPr>
        <w:suppressLineNumbers w:val="0"/>
        <w:kinsoku/>
        <w:overflowPunct/>
        <w:topLinePunct w:val="0"/>
        <w:autoSpaceDE w:val="0"/>
        <w:autoSpaceDN/>
        <w:bidi w:val="0"/>
        <w:snapToGrid/>
        <w:spacing w:before="0"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kern w:val="2"/>
          <w:sz w:val="32"/>
          <w:szCs w:val="32"/>
          <w:u w:val="none"/>
        </w:rPr>
      </w:pPr>
      <w:r>
        <w:rPr>
          <w:rFonts w:hint="eastAsia" w:ascii="方正黑体_GBK" w:hAnsi="方正黑体_GBK" w:eastAsia="方正黑体_GBK" w:cs="方正黑体_GBK"/>
          <w:b w:val="0"/>
          <w:bCs w:val="0"/>
          <w:color w:val="auto"/>
          <w:sz w:val="32"/>
          <w:szCs w:val="20"/>
          <w:highlight w:val="none"/>
        </w:rPr>
        <w:t>第十条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区交通</w:t>
      </w:r>
      <w:r>
        <w:rPr>
          <w:rFonts w:hint="eastAsia" w:ascii="方正仿宋_GBK" w:hAnsi="方正仿宋_GBK" w:eastAsia="方正仿宋_GBK" w:cs="方正仿宋_GBK"/>
          <w:color w:val="auto"/>
          <w:sz w:val="32"/>
          <w:szCs w:val="20"/>
          <w:highlight w:val="none"/>
          <w:lang w:eastAsia="zh-CN"/>
        </w:rPr>
        <w:t>运输主管部门</w:t>
      </w:r>
      <w:r>
        <w:rPr>
          <w:rFonts w:hint="eastAsia" w:ascii="方正仿宋_GBK" w:hAnsi="方正仿宋_GBK" w:eastAsia="方正仿宋_GBK" w:cs="方正仿宋_GBK"/>
          <w:color w:val="auto"/>
          <w:sz w:val="32"/>
          <w:szCs w:val="20"/>
          <w:highlight w:val="none"/>
        </w:rPr>
        <w:t>根据市交通</w:t>
      </w:r>
      <w:r>
        <w:rPr>
          <w:rFonts w:hint="eastAsia" w:ascii="方正仿宋_GBK" w:hAnsi="方正仿宋_GBK" w:eastAsia="方正仿宋_GBK" w:cs="方正仿宋_GBK"/>
          <w:color w:val="auto"/>
          <w:sz w:val="32"/>
          <w:szCs w:val="20"/>
          <w:highlight w:val="none"/>
          <w:lang w:eastAsia="zh-CN"/>
        </w:rPr>
        <w:t>运输</w:t>
      </w:r>
      <w:r>
        <w:rPr>
          <w:rFonts w:hint="eastAsia" w:ascii="方正仿宋_GBK" w:hAnsi="方正仿宋_GBK" w:eastAsia="方正仿宋_GBK" w:cs="方正仿宋_GBK"/>
          <w:color w:val="auto"/>
          <w:sz w:val="32"/>
          <w:szCs w:val="20"/>
          <w:highlight w:val="none"/>
          <w:lang w:val="en-US" w:eastAsia="zh-CN"/>
        </w:rPr>
        <w:t>主管部门</w:t>
      </w:r>
      <w:r>
        <w:rPr>
          <w:rFonts w:hint="eastAsia" w:ascii="方正仿宋_GBK" w:hAnsi="方正仿宋_GBK" w:eastAsia="方正仿宋_GBK" w:cs="方正仿宋_GBK"/>
          <w:color w:val="auto"/>
          <w:sz w:val="32"/>
          <w:szCs w:val="20"/>
          <w:highlight w:val="none"/>
        </w:rPr>
        <w:t>下达的年度建设任务目标，结合各</w:t>
      </w:r>
      <w:r>
        <w:rPr>
          <w:rFonts w:hint="eastAsia" w:ascii="方正仿宋_GBK" w:hAnsi="方正仿宋_GBK" w:eastAsia="方正仿宋_GBK" w:cs="方正仿宋_GBK"/>
          <w:color w:val="auto"/>
          <w:sz w:val="32"/>
          <w:szCs w:val="20"/>
          <w:highlight w:val="none"/>
          <w:lang w:eastAsia="zh-CN"/>
        </w:rPr>
        <w:t>街道办事处、镇人民政府</w:t>
      </w:r>
      <w:r>
        <w:rPr>
          <w:rFonts w:hint="eastAsia" w:ascii="方正仿宋_GBK" w:hAnsi="方正仿宋_GBK" w:eastAsia="方正仿宋_GBK" w:cs="方正仿宋_GBK"/>
          <w:color w:val="auto"/>
          <w:sz w:val="32"/>
          <w:szCs w:val="20"/>
          <w:highlight w:val="none"/>
        </w:rPr>
        <w:t>的实际需求和前期工作开展情况，</w:t>
      </w:r>
      <w:r>
        <w:rPr>
          <w:rFonts w:hint="eastAsia" w:ascii="方正仿宋_GBK" w:hAnsi="方正仿宋_GBK" w:eastAsia="方正仿宋_GBK" w:cs="方正仿宋_GBK"/>
          <w:color w:val="auto"/>
          <w:sz w:val="32"/>
          <w:szCs w:val="20"/>
          <w:highlight w:val="none"/>
          <w:lang w:eastAsia="zh-CN"/>
        </w:rPr>
        <w:t>会同区财政部门</w:t>
      </w:r>
      <w:r>
        <w:rPr>
          <w:rFonts w:hint="eastAsia" w:ascii="方正仿宋_GBK" w:hAnsi="方正仿宋_GBK" w:eastAsia="方正仿宋_GBK" w:cs="方正仿宋_GBK"/>
          <w:color w:val="auto"/>
          <w:sz w:val="32"/>
          <w:szCs w:val="20"/>
          <w:highlight w:val="none"/>
        </w:rPr>
        <w:t>拟定</w:t>
      </w:r>
      <w:r>
        <w:rPr>
          <w:rFonts w:hint="eastAsia" w:ascii="方正仿宋_GBK" w:hAnsi="方正仿宋_GBK" w:eastAsia="方正仿宋_GBK" w:cs="方正仿宋_GBK"/>
          <w:color w:val="auto"/>
          <w:sz w:val="32"/>
          <w:szCs w:val="20"/>
          <w:highlight w:val="none"/>
          <w:lang w:eastAsia="zh-CN"/>
        </w:rPr>
        <w:t>并申报</w:t>
      </w:r>
      <w:r>
        <w:rPr>
          <w:rFonts w:hint="eastAsia" w:ascii="方正仿宋_GBK" w:hAnsi="方正仿宋_GBK" w:eastAsia="方正仿宋_GBK" w:cs="方正仿宋_GBK"/>
          <w:color w:val="auto"/>
          <w:sz w:val="32"/>
          <w:szCs w:val="20"/>
          <w:highlight w:val="none"/>
        </w:rPr>
        <w:t>当年建设计划。</w:t>
      </w:r>
      <w:r>
        <w:rPr>
          <w:rFonts w:hint="eastAsia" w:ascii="方正仿宋_GBK" w:hAnsi="方正仿宋_GBK" w:eastAsia="方正仿宋_GBK" w:cs="方正仿宋_GBK"/>
          <w:color w:val="auto"/>
          <w:sz w:val="32"/>
          <w:szCs w:val="20"/>
          <w:highlight w:val="none"/>
          <w:u w:val="none"/>
          <w:lang w:eastAsia="zh-CN"/>
        </w:rPr>
        <w:t>待市级部门下达年度建设计划后，</w:t>
      </w:r>
      <w:r>
        <w:rPr>
          <w:rFonts w:hint="eastAsia" w:ascii="方正仿宋_GBK" w:hAnsi="方正仿宋_GBK" w:eastAsia="方正仿宋_GBK" w:cs="方正仿宋_GBK"/>
          <w:color w:val="000000"/>
          <w:kern w:val="0"/>
          <w:sz w:val="31"/>
          <w:szCs w:val="31"/>
          <w:u w:val="none"/>
          <w:lang w:val="en-US" w:eastAsia="zh-CN" w:bidi="ar"/>
        </w:rPr>
        <w:t>将年度计划分解下达至区公路事务机构，并同步抄送至各街道办事处、镇人民政府。</w:t>
      </w:r>
    </w:p>
    <w:p w14:paraId="0B26BB8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凡申请纳入年度计划的“四好农村路”建设项目，必须同时具备以下条件：</w:t>
      </w:r>
    </w:p>
    <w:p w14:paraId="1D63AA8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——项目已纳入“四好农村路”</w:t>
      </w:r>
      <w:r>
        <w:rPr>
          <w:rFonts w:hint="eastAsia" w:ascii="方正仿宋_GBK" w:hAnsi="方正仿宋_GBK" w:eastAsia="方正仿宋_GBK" w:cs="方正仿宋_GBK"/>
          <w:color w:val="auto"/>
          <w:sz w:val="32"/>
          <w:szCs w:val="20"/>
          <w:highlight w:val="none"/>
          <w:lang w:eastAsia="zh-CN"/>
        </w:rPr>
        <w:t>建设</w:t>
      </w:r>
      <w:r>
        <w:rPr>
          <w:rFonts w:hint="eastAsia" w:ascii="方正仿宋_GBK" w:hAnsi="方正仿宋_GBK" w:eastAsia="方正仿宋_GBK" w:cs="方正仿宋_GBK"/>
          <w:color w:val="auto"/>
          <w:sz w:val="32"/>
          <w:szCs w:val="20"/>
          <w:highlight w:val="none"/>
        </w:rPr>
        <w:t>规划项目库</w:t>
      </w:r>
      <w:r>
        <w:rPr>
          <w:rFonts w:hint="eastAsia" w:ascii="方正仿宋_GBK" w:hAnsi="方正仿宋_GBK" w:eastAsia="方正仿宋_GBK" w:cs="方正仿宋_GBK"/>
          <w:color w:val="auto"/>
          <w:sz w:val="32"/>
          <w:szCs w:val="20"/>
          <w:highlight w:val="none"/>
          <w:lang w:eastAsia="zh-CN"/>
        </w:rPr>
        <w:t>且</w:t>
      </w:r>
      <w:r>
        <w:rPr>
          <w:rFonts w:hint="eastAsia" w:ascii="方正仿宋_GBK" w:hAnsi="方正仿宋_GBK" w:eastAsia="方正仿宋_GBK" w:cs="方正仿宋_GBK"/>
          <w:color w:val="auto"/>
          <w:sz w:val="32"/>
          <w:szCs w:val="20"/>
          <w:highlight w:val="none"/>
        </w:rPr>
        <w:t>符合国家和市级补助适用范围。</w:t>
      </w:r>
    </w:p>
    <w:p w14:paraId="155235F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——施工图设计已完成，技术指标必须满足相关标准</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设计文件已经区交通</w:t>
      </w:r>
      <w:r>
        <w:rPr>
          <w:rFonts w:hint="eastAsia" w:ascii="方正仿宋_GBK" w:hAnsi="方正仿宋_GBK" w:eastAsia="方正仿宋_GBK" w:cs="方正仿宋_GBK"/>
          <w:color w:val="auto"/>
          <w:sz w:val="32"/>
          <w:szCs w:val="20"/>
          <w:highlight w:val="none"/>
          <w:lang w:eastAsia="zh-CN"/>
        </w:rPr>
        <w:t>运输主管部门</w:t>
      </w:r>
      <w:r>
        <w:rPr>
          <w:rFonts w:hint="eastAsia" w:ascii="方正仿宋_GBK" w:hAnsi="方正仿宋_GBK" w:eastAsia="方正仿宋_GBK" w:cs="方正仿宋_GBK"/>
          <w:color w:val="auto"/>
          <w:sz w:val="32"/>
          <w:szCs w:val="20"/>
          <w:highlight w:val="none"/>
        </w:rPr>
        <w:t>审批。</w:t>
      </w:r>
    </w:p>
    <w:p w14:paraId="1BB4B4D9">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——项目</w:t>
      </w:r>
      <w:r>
        <w:rPr>
          <w:rFonts w:hint="eastAsia" w:ascii="方正仿宋_GBK" w:hAnsi="方正仿宋_GBK" w:eastAsia="方正仿宋_GBK" w:cs="方正仿宋_GBK"/>
          <w:color w:val="auto"/>
          <w:sz w:val="32"/>
          <w:szCs w:val="20"/>
          <w:highlight w:val="none"/>
          <w:lang w:eastAsia="zh-CN"/>
        </w:rPr>
        <w:t>业主单位</w:t>
      </w:r>
      <w:r>
        <w:rPr>
          <w:rFonts w:hint="eastAsia" w:ascii="方正仿宋_GBK" w:hAnsi="方正仿宋_GBK" w:eastAsia="方正仿宋_GBK" w:cs="方正仿宋_GBK"/>
          <w:color w:val="auto"/>
          <w:sz w:val="32"/>
          <w:szCs w:val="20"/>
          <w:highlight w:val="none"/>
        </w:rPr>
        <w:t>已明确</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建设资金已落实。</w:t>
      </w:r>
    </w:p>
    <w:p w14:paraId="38AE4458">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yellow"/>
        </w:rPr>
      </w:pPr>
      <w:r>
        <w:rPr>
          <w:rFonts w:hint="eastAsia" w:ascii="方正仿宋_GBK" w:hAnsi="方正仿宋_GBK" w:eastAsia="方正仿宋_GBK" w:cs="方正仿宋_GBK"/>
          <w:color w:val="auto"/>
          <w:sz w:val="32"/>
          <w:szCs w:val="20"/>
          <w:highlight w:val="none"/>
        </w:rPr>
        <w:t>——</w:t>
      </w:r>
      <w:r>
        <w:rPr>
          <w:rFonts w:hint="eastAsia" w:ascii="方正仿宋_GBK" w:hAnsi="方正仿宋_GBK" w:eastAsia="方正仿宋_GBK" w:cs="方正仿宋_GBK"/>
          <w:color w:val="auto"/>
          <w:sz w:val="32"/>
          <w:szCs w:val="20"/>
          <w:highlight w:val="none"/>
          <w:lang w:eastAsia="zh-CN"/>
        </w:rPr>
        <w:t>县、乡道建设项目须征求相关街道办事处、镇人民政府意见</w:t>
      </w:r>
      <w:r>
        <w:rPr>
          <w:rFonts w:hint="eastAsia" w:ascii="方正仿宋_GBK" w:hAnsi="方正仿宋_GBK" w:eastAsia="方正仿宋_GBK" w:cs="方正仿宋_GBK"/>
          <w:color w:val="0000FF"/>
          <w:sz w:val="32"/>
          <w:szCs w:val="20"/>
          <w:highlight w:val="none"/>
          <w:lang w:eastAsia="zh-CN"/>
        </w:rPr>
        <w:t>。</w:t>
      </w:r>
    </w:p>
    <w:p w14:paraId="6FCB39D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第十一条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“四好农村路”建设计划一经下达，必须严格执行，不得擅自更改项目、变更投资、减小或增大建设规模、降低技术指标</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因特殊原因确需调整变更的，可在规划范围内调整，并按</w:t>
      </w:r>
      <w:r>
        <w:rPr>
          <w:rFonts w:hint="eastAsia" w:ascii="方正仿宋_GBK" w:hAnsi="方正仿宋_GBK" w:eastAsia="方正仿宋_GBK" w:cs="方正仿宋_GBK"/>
          <w:color w:val="auto"/>
          <w:sz w:val="32"/>
          <w:szCs w:val="20"/>
          <w:highlight w:val="none"/>
          <w:lang w:eastAsia="zh-CN"/>
        </w:rPr>
        <w:t>区政府投资项目管理相关规定和《公路工程设计变更管理办法》执行</w:t>
      </w:r>
      <w:r>
        <w:rPr>
          <w:rFonts w:hint="eastAsia" w:ascii="方正仿宋_GBK" w:hAnsi="方正仿宋_GBK" w:eastAsia="方正仿宋_GBK" w:cs="方正仿宋_GBK"/>
          <w:color w:val="auto"/>
          <w:sz w:val="32"/>
          <w:szCs w:val="20"/>
          <w:highlight w:val="none"/>
        </w:rPr>
        <w:t>。</w:t>
      </w:r>
    </w:p>
    <w:p w14:paraId="0573E70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第十二条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val="en-US" w:eastAsia="zh-CN"/>
        </w:rPr>
        <w:t>建设计划采用“奖优罚劣”的竞争性分配机制，年度计划与项目执行情况、工程质量、资金使用等挂钩。</w:t>
      </w:r>
    </w:p>
    <w:p w14:paraId="13276361">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黑体_GBK" w:hAnsi="方正黑体_GBK" w:eastAsia="方正黑体_GBK" w:cs="方正黑体_GBK"/>
          <w:b w:val="0"/>
          <w:bCs w:val="0"/>
          <w:color w:val="auto"/>
          <w:sz w:val="32"/>
          <w:szCs w:val="20"/>
          <w:highlight w:val="none"/>
        </w:rPr>
        <w:t>第十三条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“四好农村路”建设</w:t>
      </w:r>
      <w:r>
        <w:rPr>
          <w:rFonts w:hint="eastAsia" w:ascii="方正仿宋_GBK" w:hAnsi="方正仿宋_GBK" w:eastAsia="方正仿宋_GBK" w:cs="方正仿宋_GBK"/>
          <w:color w:val="auto"/>
          <w:sz w:val="32"/>
          <w:szCs w:val="20"/>
          <w:highlight w:val="none"/>
          <w:lang w:eastAsia="zh-CN"/>
        </w:rPr>
        <w:t>根据农村经济社会发展需要</w:t>
      </w:r>
      <w:r>
        <w:rPr>
          <w:rFonts w:hint="eastAsia" w:ascii="方正仿宋_GBK" w:hAnsi="方正仿宋_GBK" w:eastAsia="方正仿宋_GBK" w:cs="方正仿宋_GBK"/>
          <w:color w:val="auto"/>
          <w:sz w:val="32"/>
          <w:szCs w:val="20"/>
          <w:highlight w:val="none"/>
        </w:rPr>
        <w:t>，</w:t>
      </w:r>
      <w:r>
        <w:rPr>
          <w:rFonts w:hint="eastAsia" w:ascii="方正仿宋_GBK" w:hAnsi="方正仿宋_GBK" w:eastAsia="方正仿宋_GBK" w:cs="方正仿宋_GBK"/>
          <w:color w:val="auto"/>
          <w:sz w:val="32"/>
          <w:szCs w:val="20"/>
          <w:highlight w:val="none"/>
          <w:lang w:eastAsia="zh-CN"/>
        </w:rPr>
        <w:t>按照“</w:t>
      </w:r>
      <w:r>
        <w:rPr>
          <w:rFonts w:hint="eastAsia" w:ascii="方正仿宋_GBK" w:hAnsi="方正仿宋_GBK" w:eastAsia="方正仿宋_GBK" w:cs="方正仿宋_GBK"/>
          <w:color w:val="auto"/>
          <w:sz w:val="32"/>
          <w:szCs w:val="20"/>
          <w:highlight w:val="none"/>
        </w:rPr>
        <w:t>因地制宜</w:t>
      </w:r>
      <w:r>
        <w:rPr>
          <w:rFonts w:hint="eastAsia" w:ascii="方正仿宋_GBK" w:hAnsi="方正仿宋_GBK" w:eastAsia="方正仿宋_GBK" w:cs="方正仿宋_GBK"/>
          <w:color w:val="auto"/>
          <w:sz w:val="32"/>
          <w:szCs w:val="20"/>
          <w:highlight w:val="none"/>
          <w:lang w:eastAsia="zh-CN"/>
        </w:rPr>
        <w:t>”的原则，</w:t>
      </w:r>
      <w:r>
        <w:rPr>
          <w:rFonts w:hint="eastAsia" w:ascii="方正仿宋_GBK" w:hAnsi="方正仿宋_GBK" w:eastAsia="方正仿宋_GBK" w:cs="方正仿宋_GBK"/>
          <w:color w:val="auto"/>
          <w:sz w:val="32"/>
          <w:szCs w:val="20"/>
          <w:highlight w:val="none"/>
          <w:lang w:val="en-US" w:eastAsia="zh-CN"/>
        </w:rPr>
        <w:t>合理确定公路技术等级，并符合有关标准规范和市级以上交通运输主管部门相关要求</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eastAsia="zh-CN"/>
        </w:rPr>
        <w:t>建设项目应按照有关标准设置</w:t>
      </w:r>
      <w:r>
        <w:rPr>
          <w:rFonts w:hint="eastAsia" w:ascii="方正仿宋_GBK" w:hAnsi="方正仿宋_GBK" w:eastAsia="方正仿宋_GBK" w:cs="方正仿宋_GBK"/>
          <w:color w:val="auto"/>
          <w:sz w:val="32"/>
          <w:szCs w:val="20"/>
          <w:highlight w:val="none"/>
        </w:rPr>
        <w:t>排水</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安全防护、</w:t>
      </w:r>
      <w:r>
        <w:rPr>
          <w:rFonts w:hint="eastAsia" w:ascii="方正仿宋_GBK" w:hAnsi="方正仿宋_GBK" w:eastAsia="方正仿宋_GBK" w:cs="方正仿宋_GBK"/>
          <w:color w:val="auto"/>
          <w:sz w:val="32"/>
          <w:szCs w:val="20"/>
          <w:highlight w:val="none"/>
          <w:lang w:eastAsia="zh-CN"/>
        </w:rPr>
        <w:t>标识标线</w:t>
      </w:r>
      <w:r>
        <w:rPr>
          <w:rFonts w:hint="eastAsia" w:ascii="方正仿宋_GBK" w:hAnsi="方正仿宋_GBK" w:eastAsia="方正仿宋_GBK" w:cs="方正仿宋_GBK"/>
          <w:color w:val="auto"/>
          <w:sz w:val="32"/>
          <w:szCs w:val="20"/>
          <w:highlight w:val="none"/>
        </w:rPr>
        <w:t>等</w:t>
      </w:r>
      <w:r>
        <w:rPr>
          <w:rFonts w:hint="eastAsia" w:ascii="方正仿宋_GBK" w:hAnsi="方正仿宋_GBK" w:eastAsia="方正仿宋_GBK" w:cs="方正仿宋_GBK"/>
          <w:color w:val="auto"/>
          <w:sz w:val="32"/>
          <w:szCs w:val="20"/>
          <w:highlight w:val="none"/>
          <w:lang w:eastAsia="zh-CN"/>
        </w:rPr>
        <w:t>附属</w:t>
      </w:r>
      <w:r>
        <w:rPr>
          <w:rFonts w:hint="eastAsia" w:ascii="方正仿宋_GBK" w:hAnsi="方正仿宋_GBK" w:eastAsia="方正仿宋_GBK" w:cs="方正仿宋_GBK"/>
          <w:color w:val="auto"/>
          <w:sz w:val="32"/>
          <w:szCs w:val="20"/>
          <w:highlight w:val="none"/>
        </w:rPr>
        <w:t>设施</w:t>
      </w:r>
      <w:r>
        <w:rPr>
          <w:rFonts w:hint="eastAsia" w:ascii="方正仿宋_GBK" w:hAnsi="方正仿宋_GBK" w:eastAsia="方正仿宋_GBK" w:cs="方正仿宋_GBK"/>
          <w:color w:val="auto"/>
          <w:sz w:val="32"/>
          <w:szCs w:val="20"/>
          <w:highlight w:val="none"/>
          <w:lang w:eastAsia="zh-CN"/>
        </w:rPr>
        <w:t>，并</w:t>
      </w:r>
      <w:r>
        <w:rPr>
          <w:rFonts w:hint="eastAsia" w:ascii="方正仿宋_GBK" w:hAnsi="方正仿宋_GBK" w:eastAsia="方正仿宋_GBK" w:cs="方正仿宋_GBK"/>
          <w:color w:val="auto"/>
          <w:sz w:val="32"/>
          <w:szCs w:val="20"/>
          <w:highlight w:val="none"/>
        </w:rPr>
        <w:t>与主体工程“同步设计、同步</w:t>
      </w:r>
      <w:r>
        <w:rPr>
          <w:rFonts w:hint="eastAsia" w:ascii="方正仿宋_GBK" w:hAnsi="方正仿宋_GBK" w:eastAsia="方正仿宋_GBK" w:cs="方正仿宋_GBK"/>
          <w:color w:val="auto"/>
          <w:sz w:val="32"/>
          <w:szCs w:val="20"/>
          <w:highlight w:val="none"/>
          <w:lang w:eastAsia="zh-CN"/>
        </w:rPr>
        <w:t>施工</w:t>
      </w:r>
      <w:r>
        <w:rPr>
          <w:rFonts w:hint="eastAsia" w:ascii="方正仿宋_GBK" w:hAnsi="方正仿宋_GBK" w:eastAsia="方正仿宋_GBK" w:cs="方正仿宋_GBK"/>
          <w:color w:val="auto"/>
          <w:sz w:val="32"/>
          <w:szCs w:val="20"/>
          <w:highlight w:val="none"/>
        </w:rPr>
        <w:t>、同步投入使用”。“四好农村路”</w:t>
      </w:r>
      <w:r>
        <w:rPr>
          <w:rFonts w:hint="eastAsia" w:ascii="方正仿宋_GBK" w:hAnsi="方正仿宋_GBK" w:eastAsia="方正仿宋_GBK" w:cs="方正仿宋_GBK"/>
          <w:color w:val="auto"/>
          <w:sz w:val="32"/>
          <w:szCs w:val="20"/>
          <w:highlight w:val="none"/>
          <w:lang w:eastAsia="zh-CN"/>
        </w:rPr>
        <w:t>建设完成后应设置公路养护公示牌，明确养护责任单位、责任人。</w:t>
      </w:r>
    </w:p>
    <w:p w14:paraId="7FE121E9">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仿宋_GBK" w:hAnsi="方正仿宋_GBK" w:eastAsia="方正仿宋_GBK" w:cs="方正仿宋_GBK"/>
          <w:color w:val="auto"/>
          <w:sz w:val="32"/>
          <w:szCs w:val="20"/>
          <w:highlight w:val="none"/>
        </w:rPr>
      </w:pPr>
      <w:r>
        <w:rPr>
          <w:rFonts w:ascii="Times New Roman" w:hAnsi="Times New Roman" w:eastAsia="方正仿宋_GBK" w:cs="Times New Roman"/>
          <w:color w:val="auto"/>
          <w:sz w:val="32"/>
          <w:szCs w:val="20"/>
          <w:highlight w:val="none"/>
        </w:rPr>
        <w:t xml:space="preserve">    </w:t>
      </w:r>
      <w:r>
        <w:rPr>
          <w:rFonts w:hint="eastAsia" w:ascii="方正黑体_GBK" w:hAnsi="方正黑体_GBK" w:eastAsia="方正黑体_GBK" w:cs="方正黑体_GBK"/>
          <w:b w:val="0"/>
          <w:bCs w:val="0"/>
          <w:color w:val="auto"/>
          <w:sz w:val="32"/>
          <w:szCs w:val="20"/>
          <w:highlight w:val="none"/>
        </w:rPr>
        <w:t>第十四条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村道</w:t>
      </w:r>
      <w:r>
        <w:rPr>
          <w:rFonts w:hint="eastAsia" w:ascii="方正仿宋_GBK" w:hAnsi="方正仿宋_GBK" w:eastAsia="方正仿宋_GBK" w:cs="方正仿宋_GBK"/>
          <w:color w:val="auto"/>
          <w:sz w:val="32"/>
          <w:szCs w:val="20"/>
          <w:highlight w:val="none"/>
        </w:rPr>
        <w:t>技术指标</w:t>
      </w:r>
    </w:p>
    <w:p w14:paraId="0E39320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20"/>
          <w:highlight w:val="none"/>
        </w:rPr>
      </w:pPr>
      <w:r>
        <w:rPr>
          <w:rFonts w:hint="eastAsia" w:ascii="Times New Roman" w:hAnsi="Times New Roman" w:eastAsia="方正仿宋_GBK" w:cs="方正仿宋_GBK"/>
          <w:color w:val="auto"/>
          <w:sz w:val="32"/>
          <w:szCs w:val="20"/>
          <w:highlight w:val="none"/>
        </w:rPr>
        <w:t>（一）路基宽度不小于4.5米，路面宽度不小于3.5米。当路面宽度小于5米时，应在两侧设置宽度不小于50厘米的硬路肩，同时保证路面结构排水畅通。</w:t>
      </w:r>
    </w:p>
    <w:p w14:paraId="23B0122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20"/>
          <w:highlight w:val="none"/>
        </w:rPr>
      </w:pPr>
      <w:r>
        <w:rPr>
          <w:rFonts w:hint="eastAsia" w:ascii="Times New Roman" w:hAnsi="Times New Roman" w:eastAsia="方正仿宋_GBK" w:cs="方正仿宋_GBK"/>
          <w:color w:val="auto"/>
          <w:sz w:val="32"/>
          <w:szCs w:val="20"/>
          <w:highlight w:val="none"/>
        </w:rPr>
        <w:t>（二）单车道农村公路应设置错车道，每公里不少于3处，其路基宽度不应小于6.5米，有效长度不应小于10米。</w:t>
      </w:r>
    </w:p>
    <w:p w14:paraId="40C73C4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20"/>
          <w:highlight w:val="none"/>
        </w:rPr>
      </w:pPr>
      <w:r>
        <w:rPr>
          <w:rFonts w:hint="eastAsia" w:ascii="Times New Roman" w:hAnsi="Times New Roman" w:eastAsia="方正仿宋_GBK" w:cs="方正仿宋_GBK"/>
          <w:color w:val="auto"/>
          <w:sz w:val="32"/>
          <w:szCs w:val="20"/>
          <w:highlight w:val="none"/>
        </w:rPr>
        <w:t>（三）农村公路路面可以根据当地建筑材料、地理环境、使用功能，因地制宜采用合理的路面结构形式。当采用水泥混凝土路面时，厚度不小于20厘米，强度不低于C25；采用沥青混凝土路面时，厚度不小于4厘米，水稳基层厚度原则上不小于18厘米。</w:t>
      </w:r>
    </w:p>
    <w:p w14:paraId="05AC173E">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第十</w:t>
      </w:r>
      <w:r>
        <w:rPr>
          <w:rFonts w:hint="eastAsia" w:ascii="方正黑体_GBK" w:hAnsi="方正黑体_GBK" w:eastAsia="方正黑体_GBK" w:cs="方正黑体_GBK"/>
          <w:b w:val="0"/>
          <w:bCs w:val="0"/>
          <w:color w:val="auto"/>
          <w:sz w:val="32"/>
          <w:szCs w:val="20"/>
          <w:highlight w:val="none"/>
          <w:lang w:eastAsia="zh-CN"/>
        </w:rPr>
        <w:t>五</w:t>
      </w:r>
      <w:r>
        <w:rPr>
          <w:rFonts w:hint="eastAsia" w:ascii="方正黑体_GBK" w:hAnsi="方正黑体_GBK" w:eastAsia="方正黑体_GBK" w:cs="方正黑体_GBK"/>
          <w:b w:val="0"/>
          <w:bCs w:val="0"/>
          <w:color w:val="auto"/>
          <w:sz w:val="32"/>
          <w:szCs w:val="20"/>
          <w:highlight w:val="none"/>
        </w:rPr>
        <w:t>条</w:t>
      </w:r>
      <w:r>
        <w:rPr>
          <w:rFonts w:hint="eastAsia" w:ascii="Times New Roman" w:hAnsi="Times New Roman" w:eastAsia="方正仿宋_GBK" w:cs="Times New Roman"/>
          <w:b/>
          <w:bCs/>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“四好农村路”工程施工图</w:t>
      </w:r>
      <w:r>
        <w:rPr>
          <w:rFonts w:hint="eastAsia" w:ascii="方正仿宋_GBK" w:hAnsi="方正仿宋_GBK" w:eastAsia="方正仿宋_GBK" w:cs="方正仿宋_GBK"/>
          <w:color w:val="auto"/>
          <w:sz w:val="32"/>
          <w:szCs w:val="20"/>
          <w:highlight w:val="none"/>
          <w:lang w:eastAsia="zh-CN"/>
        </w:rPr>
        <w:t>应由业主单位委托具备相应资质的设计单位根据相关技术标准进行设计</w:t>
      </w:r>
      <w:r>
        <w:rPr>
          <w:rFonts w:hint="eastAsia" w:ascii="方正仿宋_GBK" w:hAnsi="方正仿宋_GBK" w:eastAsia="方正仿宋_GBK" w:cs="方正仿宋_GBK"/>
          <w:color w:val="auto"/>
          <w:sz w:val="32"/>
          <w:szCs w:val="20"/>
          <w:highlight w:val="none"/>
        </w:rPr>
        <w:t>，</w:t>
      </w:r>
      <w:r>
        <w:rPr>
          <w:rFonts w:hint="eastAsia" w:ascii="方正仿宋_GBK" w:hAnsi="方正仿宋_GBK" w:eastAsia="方正仿宋_GBK" w:cs="方正仿宋_GBK"/>
          <w:color w:val="auto"/>
          <w:sz w:val="32"/>
          <w:szCs w:val="20"/>
          <w:highlight w:val="none"/>
          <w:lang w:eastAsia="zh-CN"/>
        </w:rPr>
        <w:t>其中技术简单、施工规模不大的村道建设项目</w:t>
      </w:r>
      <w:r>
        <w:rPr>
          <w:rFonts w:hint="eastAsia" w:ascii="方正仿宋_GBK" w:hAnsi="方正仿宋_GBK" w:eastAsia="方正仿宋_GBK" w:cs="方正仿宋_GBK"/>
          <w:color w:val="auto"/>
          <w:sz w:val="32"/>
          <w:szCs w:val="20"/>
          <w:highlight w:val="none"/>
        </w:rPr>
        <w:t>施工图可参照《重庆市“四好农村路”</w:t>
      </w:r>
      <w:r>
        <w:rPr>
          <w:rFonts w:hint="eastAsia" w:ascii="方正仿宋_GBK" w:hAnsi="方正仿宋_GBK" w:eastAsia="方正仿宋_GBK" w:cs="方正仿宋_GBK"/>
          <w:color w:val="auto"/>
          <w:sz w:val="32"/>
          <w:szCs w:val="20"/>
          <w:highlight w:val="none"/>
          <w:lang w:eastAsia="zh-CN"/>
        </w:rPr>
        <w:t>（通组公路）</w:t>
      </w:r>
      <w:r>
        <w:rPr>
          <w:rFonts w:hint="eastAsia" w:ascii="方正仿宋_GBK" w:hAnsi="方正仿宋_GBK" w:eastAsia="方正仿宋_GBK" w:cs="方正仿宋_GBK"/>
          <w:color w:val="auto"/>
          <w:sz w:val="32"/>
          <w:szCs w:val="20"/>
          <w:highlight w:val="none"/>
        </w:rPr>
        <w:t>设计通用图》，经区交通</w:t>
      </w:r>
      <w:r>
        <w:rPr>
          <w:rFonts w:hint="eastAsia" w:ascii="方正仿宋_GBK" w:hAnsi="方正仿宋_GBK" w:eastAsia="方正仿宋_GBK" w:cs="方正仿宋_GBK"/>
          <w:color w:val="auto"/>
          <w:sz w:val="32"/>
          <w:szCs w:val="20"/>
          <w:highlight w:val="none"/>
          <w:lang w:eastAsia="zh-CN"/>
        </w:rPr>
        <w:t>运输主管部门</w:t>
      </w:r>
      <w:r>
        <w:rPr>
          <w:rFonts w:hint="eastAsia" w:ascii="方正仿宋_GBK" w:hAnsi="方正仿宋_GBK" w:eastAsia="方正仿宋_GBK" w:cs="方正仿宋_GBK"/>
          <w:color w:val="auto"/>
          <w:sz w:val="32"/>
          <w:szCs w:val="20"/>
          <w:highlight w:val="none"/>
        </w:rPr>
        <w:t>审查批准后用于指导工程施工。</w:t>
      </w:r>
    </w:p>
    <w:p w14:paraId="47525DD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黑体_GBK" w:hAnsi="方正黑体_GBK" w:eastAsia="方正黑体_GBK" w:cs="方正黑体_GBK"/>
          <w:b w:val="0"/>
          <w:bCs w:val="0"/>
          <w:color w:val="auto"/>
          <w:sz w:val="32"/>
          <w:szCs w:val="20"/>
          <w:highlight w:val="none"/>
        </w:rPr>
        <w:t>第十六条</w:t>
      </w:r>
      <w:r>
        <w:rPr>
          <w:rFonts w:ascii="Times New Roman" w:hAnsi="Times New Roman" w:eastAsia="方正仿宋_GBK" w:cs="Times New Roman"/>
          <w:color w:val="auto"/>
          <w:sz w:val="32"/>
          <w:szCs w:val="20"/>
          <w:highlight w:val="none"/>
        </w:rPr>
        <w:t xml:space="preserve"> </w:t>
      </w:r>
      <w:r>
        <w:rPr>
          <w:rFonts w:hint="eastAsia" w:ascii="Times New Roman" w:hAnsi="Times New Roman" w:eastAsia="方正仿宋_GBK" w:cs="Times New Roman"/>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“四好农村路”建设项目符合法定招标条件的，应当依法公开招标</w:t>
      </w:r>
      <w:r>
        <w:rPr>
          <w:rFonts w:hint="eastAsia" w:ascii="方正仿宋_GBK" w:hAnsi="方正仿宋_GBK" w:eastAsia="方正仿宋_GBK" w:cs="方正仿宋_GBK"/>
          <w:color w:val="auto"/>
          <w:sz w:val="32"/>
          <w:szCs w:val="20"/>
          <w:highlight w:val="none"/>
          <w:lang w:eastAsia="zh-CN"/>
        </w:rPr>
        <w:t>，按照区政府投资项目管理相关规定执行</w:t>
      </w:r>
      <w:r>
        <w:rPr>
          <w:rFonts w:hint="eastAsia" w:ascii="方正仿宋_GBK" w:hAnsi="方正仿宋_GBK" w:eastAsia="方正仿宋_GBK" w:cs="方正仿宋_GBK"/>
          <w:color w:val="auto"/>
          <w:sz w:val="32"/>
          <w:szCs w:val="20"/>
          <w:highlight w:val="none"/>
        </w:rPr>
        <w:t>。</w:t>
      </w:r>
      <w:r>
        <w:rPr>
          <w:rFonts w:hint="eastAsia" w:ascii="方正仿宋_GBK" w:hAnsi="方正仿宋_GBK" w:eastAsia="方正仿宋_GBK" w:cs="方正仿宋_GBK"/>
          <w:color w:val="auto"/>
          <w:sz w:val="32"/>
          <w:szCs w:val="20"/>
          <w:highlight w:val="none"/>
          <w:u w:val="none"/>
        </w:rPr>
        <w:t>鼓励“四好农村路”建设项目</w:t>
      </w:r>
      <w:r>
        <w:rPr>
          <w:rFonts w:hint="eastAsia" w:ascii="方正仿宋_GBK" w:hAnsi="方正仿宋_GBK" w:eastAsia="方正仿宋_GBK" w:cs="方正仿宋_GBK"/>
          <w:color w:val="auto"/>
          <w:sz w:val="32"/>
          <w:szCs w:val="20"/>
          <w:highlight w:val="none"/>
          <w:u w:val="none"/>
          <w:lang w:eastAsia="zh-CN"/>
        </w:rPr>
        <w:t>进行</w:t>
      </w:r>
      <w:r>
        <w:rPr>
          <w:rFonts w:hint="eastAsia" w:ascii="方正仿宋_GBK" w:hAnsi="方正仿宋_GBK" w:eastAsia="方正仿宋_GBK" w:cs="方正仿宋_GBK"/>
          <w:color w:val="auto"/>
          <w:sz w:val="32"/>
          <w:szCs w:val="20"/>
          <w:highlight w:val="none"/>
          <w:u w:val="none"/>
        </w:rPr>
        <w:t>多项目合并招标。</w:t>
      </w:r>
    </w:p>
    <w:p w14:paraId="44E60E99">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黑体_GBK" w:hAnsi="方正黑体_GBK" w:eastAsia="方正黑体_GBK" w:cs="方正黑体_GBK"/>
          <w:b w:val="0"/>
          <w:bCs w:val="0"/>
          <w:color w:val="auto"/>
          <w:sz w:val="32"/>
          <w:szCs w:val="20"/>
          <w:highlight w:val="none"/>
        </w:rPr>
        <w:t>第十七条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val="en-US" w:eastAsia="zh-CN"/>
        </w:rPr>
        <w:t>建设单位应当按照国家规定向交通运输主管部门或者其委托的建设工程质量监督机构申请办理工程质量监督手续</w:t>
      </w:r>
      <w:r>
        <w:rPr>
          <w:rFonts w:hint="eastAsia" w:ascii="方正仿宋_GBK" w:hAnsi="方正仿宋_GBK" w:eastAsia="方正仿宋_GBK" w:cs="方正仿宋_GBK"/>
          <w:color w:val="auto"/>
          <w:sz w:val="32"/>
          <w:szCs w:val="20"/>
          <w:highlight w:val="none"/>
        </w:rPr>
        <w:t>，并应当依法</w:t>
      </w:r>
      <w:r>
        <w:rPr>
          <w:rFonts w:hint="eastAsia" w:ascii="方正仿宋_GBK" w:hAnsi="方正仿宋_GBK" w:eastAsia="方正仿宋_GBK" w:cs="方正仿宋_GBK"/>
          <w:color w:val="auto"/>
          <w:sz w:val="32"/>
          <w:szCs w:val="20"/>
          <w:highlight w:val="none"/>
          <w:lang w:eastAsia="zh-CN"/>
        </w:rPr>
        <w:t>办理施工许可。</w:t>
      </w:r>
    </w:p>
    <w:p w14:paraId="5E19B558">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方正仿宋_GBK" w:cs="Times New Roman"/>
          <w:b/>
          <w:bCs/>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第十八条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eastAsia="zh-CN"/>
        </w:rPr>
        <w:t>建设项目</w:t>
      </w:r>
      <w:r>
        <w:rPr>
          <w:rFonts w:hint="eastAsia" w:ascii="方正仿宋_GBK" w:hAnsi="方正仿宋_GBK" w:eastAsia="方正仿宋_GBK" w:cs="方正仿宋_GBK"/>
          <w:color w:val="auto"/>
          <w:sz w:val="32"/>
          <w:szCs w:val="20"/>
          <w:highlight w:val="none"/>
        </w:rPr>
        <w:t>应选择</w:t>
      </w:r>
      <w:r>
        <w:rPr>
          <w:rFonts w:hint="eastAsia" w:ascii="方正仿宋_GBK" w:hAnsi="方正仿宋_GBK" w:eastAsia="方正仿宋_GBK" w:cs="方正仿宋_GBK"/>
          <w:color w:val="auto"/>
          <w:sz w:val="32"/>
          <w:szCs w:val="20"/>
          <w:highlight w:val="none"/>
          <w:lang w:eastAsia="zh-CN"/>
        </w:rPr>
        <w:t>具备</w:t>
      </w:r>
      <w:r>
        <w:rPr>
          <w:rFonts w:hint="eastAsia" w:ascii="方正仿宋_GBK" w:hAnsi="方正仿宋_GBK" w:eastAsia="方正仿宋_GBK" w:cs="方正仿宋_GBK"/>
          <w:color w:val="auto"/>
          <w:sz w:val="32"/>
          <w:szCs w:val="20"/>
          <w:highlight w:val="none"/>
        </w:rPr>
        <w:t>相应公路施工资质的施工单位进行施工。</w:t>
      </w:r>
    </w:p>
    <w:p w14:paraId="5E3E7387">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第十九条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区交通工程质量</w:t>
      </w:r>
      <w:r>
        <w:rPr>
          <w:rFonts w:hint="eastAsia" w:ascii="方正仿宋_GBK" w:hAnsi="方正仿宋_GBK" w:eastAsia="方正仿宋_GBK" w:cs="方正仿宋_GBK"/>
          <w:color w:val="auto"/>
          <w:sz w:val="32"/>
          <w:szCs w:val="20"/>
          <w:highlight w:val="none"/>
          <w:lang w:eastAsia="zh-CN"/>
        </w:rPr>
        <w:t>安全</w:t>
      </w:r>
      <w:r>
        <w:rPr>
          <w:rFonts w:hint="eastAsia" w:ascii="方正仿宋_GBK" w:hAnsi="方正仿宋_GBK" w:eastAsia="方正仿宋_GBK" w:cs="方正仿宋_GBK"/>
          <w:color w:val="auto"/>
          <w:sz w:val="32"/>
          <w:szCs w:val="20"/>
          <w:highlight w:val="none"/>
        </w:rPr>
        <w:t>监督</w:t>
      </w:r>
      <w:r>
        <w:rPr>
          <w:rFonts w:hint="eastAsia" w:ascii="方正仿宋_GBK" w:hAnsi="方正仿宋_GBK" w:eastAsia="方正仿宋_GBK" w:cs="方正仿宋_GBK"/>
          <w:color w:val="auto"/>
          <w:sz w:val="32"/>
          <w:szCs w:val="20"/>
          <w:highlight w:val="none"/>
          <w:lang w:eastAsia="zh-CN"/>
        </w:rPr>
        <w:t>机构</w:t>
      </w:r>
      <w:r>
        <w:rPr>
          <w:rFonts w:hint="eastAsia" w:ascii="方正仿宋_GBK" w:hAnsi="方正仿宋_GBK" w:eastAsia="方正仿宋_GBK" w:cs="方正仿宋_GBK"/>
          <w:color w:val="auto"/>
          <w:sz w:val="32"/>
          <w:szCs w:val="20"/>
          <w:highlight w:val="none"/>
        </w:rPr>
        <w:t>要加强对“四好农村路”建设质量和安全生产的监督管理；项目</w:t>
      </w:r>
      <w:r>
        <w:rPr>
          <w:rFonts w:hint="eastAsia" w:ascii="方正仿宋_GBK" w:hAnsi="方正仿宋_GBK" w:eastAsia="方正仿宋_GBK" w:cs="方正仿宋_GBK"/>
          <w:color w:val="auto"/>
          <w:sz w:val="32"/>
          <w:szCs w:val="20"/>
          <w:highlight w:val="none"/>
          <w:lang w:eastAsia="zh-CN"/>
        </w:rPr>
        <w:t>业主</w:t>
      </w:r>
      <w:r>
        <w:rPr>
          <w:rFonts w:hint="eastAsia" w:ascii="方正仿宋_GBK" w:hAnsi="方正仿宋_GBK" w:eastAsia="方正仿宋_GBK" w:cs="方正仿宋_GBK"/>
          <w:color w:val="auto"/>
          <w:sz w:val="32"/>
          <w:szCs w:val="20"/>
          <w:highlight w:val="none"/>
          <w:lang w:val="en-US" w:eastAsia="zh-CN"/>
        </w:rPr>
        <w:t>单位</w:t>
      </w:r>
      <w:r>
        <w:rPr>
          <w:rFonts w:hint="eastAsia" w:ascii="方正仿宋_GBK" w:hAnsi="方正仿宋_GBK" w:eastAsia="方正仿宋_GBK" w:cs="方正仿宋_GBK"/>
          <w:color w:val="auto"/>
          <w:sz w:val="32"/>
          <w:szCs w:val="20"/>
          <w:highlight w:val="none"/>
        </w:rPr>
        <w:t>要加强现场管理，文明施工，建立健全工程质量和安全生产责任制，确保“四好农村路”工程质量和安全。</w:t>
      </w:r>
    </w:p>
    <w:p w14:paraId="29F38A6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第二十条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项目</w:t>
      </w:r>
      <w:r>
        <w:rPr>
          <w:rFonts w:hint="eastAsia" w:ascii="方正仿宋_GBK" w:hAnsi="方正仿宋_GBK" w:eastAsia="方正仿宋_GBK" w:cs="方正仿宋_GBK"/>
          <w:color w:val="auto"/>
          <w:sz w:val="32"/>
          <w:szCs w:val="20"/>
          <w:highlight w:val="none"/>
          <w:lang w:eastAsia="zh-CN"/>
        </w:rPr>
        <w:t>业主</w:t>
      </w:r>
      <w:r>
        <w:rPr>
          <w:rFonts w:hint="eastAsia" w:ascii="方正仿宋_GBK" w:hAnsi="方正仿宋_GBK" w:eastAsia="方正仿宋_GBK" w:cs="方正仿宋_GBK"/>
          <w:color w:val="auto"/>
          <w:sz w:val="32"/>
          <w:szCs w:val="20"/>
          <w:highlight w:val="none"/>
          <w:lang w:val="en-US" w:eastAsia="zh-CN"/>
        </w:rPr>
        <w:t>单位</w:t>
      </w:r>
      <w:r>
        <w:rPr>
          <w:rFonts w:hint="eastAsia" w:ascii="方正仿宋_GBK" w:hAnsi="方正仿宋_GBK" w:eastAsia="方正仿宋_GBK" w:cs="方正仿宋_GBK"/>
          <w:color w:val="auto"/>
          <w:sz w:val="32"/>
          <w:szCs w:val="20"/>
          <w:highlight w:val="none"/>
          <w:lang w:eastAsia="zh-CN"/>
        </w:rPr>
        <w:t>依照相关法规自主决定工程</w:t>
      </w:r>
      <w:r>
        <w:rPr>
          <w:rFonts w:hint="eastAsia" w:ascii="方正仿宋_GBK" w:hAnsi="方正仿宋_GBK" w:eastAsia="方正仿宋_GBK" w:cs="方正仿宋_GBK"/>
          <w:color w:val="auto"/>
          <w:sz w:val="32"/>
          <w:szCs w:val="20"/>
          <w:highlight w:val="none"/>
        </w:rPr>
        <w:t>监理</w:t>
      </w:r>
      <w:r>
        <w:rPr>
          <w:rFonts w:hint="eastAsia" w:ascii="方正仿宋_GBK" w:hAnsi="方正仿宋_GBK" w:eastAsia="方正仿宋_GBK" w:cs="方正仿宋_GBK"/>
          <w:color w:val="auto"/>
          <w:sz w:val="32"/>
          <w:szCs w:val="20"/>
          <w:highlight w:val="none"/>
          <w:lang w:eastAsia="zh-CN"/>
        </w:rPr>
        <w:t>形</w:t>
      </w:r>
      <w:r>
        <w:rPr>
          <w:rFonts w:hint="eastAsia" w:ascii="方正仿宋_GBK" w:hAnsi="方正仿宋_GBK" w:eastAsia="方正仿宋_GBK" w:cs="方正仿宋_GBK"/>
          <w:color w:val="auto"/>
          <w:sz w:val="32"/>
          <w:szCs w:val="20"/>
          <w:highlight w:val="none"/>
        </w:rPr>
        <w:t>式。</w:t>
      </w:r>
    </w:p>
    <w:p w14:paraId="3D343E0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lang w:val="en-US" w:eastAsia="zh-CN"/>
        </w:rPr>
        <w:t>鼓励聘请技术专家或者动员当地群众代表参与农村公路建设项目质量和安全监督工作。</w:t>
      </w:r>
    </w:p>
    <w:p w14:paraId="1097079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val="en-US" w:eastAsia="zh-CN"/>
        </w:rPr>
      </w:pPr>
      <w:r>
        <w:rPr>
          <w:rFonts w:hint="eastAsia" w:ascii="方正黑体_GBK" w:hAnsi="方正黑体_GBK" w:eastAsia="方正黑体_GBK" w:cs="方正黑体_GBK"/>
          <w:b w:val="0"/>
          <w:bCs w:val="0"/>
          <w:color w:val="auto"/>
          <w:sz w:val="32"/>
          <w:szCs w:val="20"/>
          <w:highlight w:val="none"/>
        </w:rPr>
        <w:t>第二十一条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w:t>
      </w:r>
      <w:r>
        <w:rPr>
          <w:rFonts w:hint="eastAsia" w:ascii="方正仿宋_GBK" w:hAnsi="方正仿宋_GBK" w:eastAsia="方正仿宋_GBK" w:cs="方正仿宋_GBK"/>
          <w:color w:val="auto"/>
          <w:sz w:val="32"/>
          <w:szCs w:val="20"/>
          <w:highlight w:val="none"/>
          <w:lang w:val="en-US" w:eastAsia="zh-CN"/>
        </w:rPr>
        <w:t>四好农村路”建设项目年度计划、补助政策、招标投标、施工管理、质量监管、资金使用、工程验收等信息应当按照交通运输部有关规定向社会公开，接受社会监督。</w:t>
      </w:r>
    </w:p>
    <w:p w14:paraId="29A387F9">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第二十二条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w:t>
      </w:r>
      <w:r>
        <w:rPr>
          <w:rFonts w:hint="eastAsia" w:ascii="方正仿宋_GBK" w:hAnsi="方正仿宋_GBK" w:eastAsia="方正仿宋_GBK" w:cs="方正仿宋_GBK"/>
          <w:color w:val="auto"/>
          <w:sz w:val="32"/>
          <w:szCs w:val="20"/>
          <w:highlight w:val="none"/>
          <w:lang w:val="en-US" w:eastAsia="zh-CN"/>
        </w:rPr>
        <w:t>四好农村路”按照国家有关规定应当设定保修期限和质量保证金</w:t>
      </w:r>
      <w:r>
        <w:rPr>
          <w:rFonts w:hint="eastAsia" w:ascii="方正仿宋_GBK" w:hAnsi="方正仿宋_GBK" w:eastAsia="方正仿宋_GBK" w:cs="方正仿宋_GBK"/>
          <w:color w:val="auto"/>
          <w:sz w:val="32"/>
          <w:szCs w:val="20"/>
          <w:highlight w:val="none"/>
        </w:rPr>
        <w:t>。</w:t>
      </w:r>
    </w:p>
    <w:p w14:paraId="7D4F4AC3">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第二十三条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“四好农村路”建设项目由项目业主组织交工验收，由区交通运输主管部门按照项目管理权限组织竣工验收。交工、竣工验收合并的项目，</w:t>
      </w:r>
      <w:r>
        <w:rPr>
          <w:rFonts w:hint="eastAsia" w:ascii="方正仿宋_GBK" w:hAnsi="方正仿宋_GBK" w:eastAsia="方正仿宋_GBK" w:cs="方正仿宋_GBK"/>
          <w:color w:val="auto"/>
          <w:sz w:val="32"/>
          <w:szCs w:val="20"/>
          <w:highlight w:val="none"/>
          <w:lang w:eastAsia="zh-CN"/>
        </w:rPr>
        <w:t>由区交通运输</w:t>
      </w:r>
      <w:r>
        <w:rPr>
          <w:rFonts w:hint="eastAsia" w:ascii="方正仿宋_GBK" w:hAnsi="方正仿宋_GBK" w:eastAsia="方正仿宋_GBK" w:cs="方正仿宋_GBK"/>
          <w:color w:val="auto"/>
          <w:sz w:val="32"/>
          <w:szCs w:val="20"/>
          <w:highlight w:val="none"/>
          <w:lang w:val="en-US" w:eastAsia="zh-CN"/>
        </w:rPr>
        <w:t>主管部门按照项目管理权限组织验收。</w:t>
      </w:r>
      <w:r>
        <w:rPr>
          <w:rFonts w:hint="eastAsia" w:ascii="方正仿宋_GBK" w:hAnsi="方正仿宋_GBK" w:eastAsia="方正仿宋_GBK" w:cs="方正仿宋_GBK"/>
          <w:i w:val="0"/>
          <w:iCs w:val="0"/>
          <w:color w:val="auto"/>
          <w:sz w:val="32"/>
          <w:szCs w:val="20"/>
          <w:highlight w:val="none"/>
          <w:u w:val="none"/>
        </w:rPr>
        <w:t>具体验收工作参照</w:t>
      </w:r>
      <w:r>
        <w:rPr>
          <w:rFonts w:hint="eastAsia" w:ascii="方正仿宋_GBK" w:hAnsi="方正仿宋_GBK" w:eastAsia="方正仿宋_GBK" w:cs="方正仿宋_GBK"/>
          <w:i w:val="0"/>
          <w:iCs w:val="0"/>
          <w:color w:val="auto"/>
          <w:sz w:val="32"/>
          <w:szCs w:val="20"/>
          <w:highlight w:val="none"/>
          <w:u w:val="none"/>
          <w:lang w:eastAsia="zh-CN"/>
        </w:rPr>
        <w:t>《公路工程竣（交）工验收办法》</w:t>
      </w:r>
      <w:r>
        <w:rPr>
          <w:rFonts w:hint="eastAsia" w:ascii="方正仿宋_GBK" w:hAnsi="方正仿宋_GBK" w:eastAsia="方正仿宋_GBK" w:cs="方正仿宋_GBK"/>
          <w:i w:val="0"/>
          <w:iCs w:val="0"/>
          <w:color w:val="auto"/>
          <w:sz w:val="32"/>
          <w:szCs w:val="20"/>
          <w:highlight w:val="none"/>
          <w:u w:val="none"/>
        </w:rPr>
        <w:t>《重庆市小交通量农村公路</w:t>
      </w:r>
      <w:r>
        <w:rPr>
          <w:rFonts w:hint="eastAsia" w:ascii="方正仿宋_GBK" w:hAnsi="方正仿宋_GBK" w:eastAsia="方正仿宋_GBK" w:cs="方正仿宋_GBK"/>
          <w:i w:val="0"/>
          <w:iCs w:val="0"/>
          <w:color w:val="auto"/>
          <w:sz w:val="32"/>
          <w:szCs w:val="20"/>
          <w:highlight w:val="none"/>
          <w:u w:val="none"/>
          <w:lang w:eastAsia="zh-CN"/>
        </w:rPr>
        <w:t>（</w:t>
      </w:r>
      <w:r>
        <w:rPr>
          <w:rFonts w:hint="eastAsia" w:ascii="方正仿宋_GBK" w:hAnsi="方正仿宋_GBK" w:eastAsia="方正仿宋_GBK" w:cs="方正仿宋_GBK"/>
          <w:i w:val="0"/>
          <w:iCs w:val="0"/>
          <w:color w:val="auto"/>
          <w:sz w:val="32"/>
          <w:szCs w:val="20"/>
          <w:highlight w:val="none"/>
          <w:u w:val="none"/>
        </w:rPr>
        <w:t>竣</w:t>
      </w:r>
      <w:r>
        <w:rPr>
          <w:rFonts w:hint="eastAsia" w:ascii="方正仿宋_GBK" w:hAnsi="方正仿宋_GBK" w:eastAsia="方正仿宋_GBK" w:cs="方正仿宋_GBK"/>
          <w:i w:val="0"/>
          <w:iCs w:val="0"/>
          <w:color w:val="auto"/>
          <w:sz w:val="32"/>
          <w:szCs w:val="20"/>
          <w:highlight w:val="none"/>
          <w:u w:val="none"/>
          <w:lang w:eastAsia="zh-CN"/>
        </w:rPr>
        <w:t>）</w:t>
      </w:r>
      <w:r>
        <w:rPr>
          <w:rFonts w:hint="eastAsia" w:ascii="方正仿宋_GBK" w:hAnsi="方正仿宋_GBK" w:eastAsia="方正仿宋_GBK" w:cs="方正仿宋_GBK"/>
          <w:i w:val="0"/>
          <w:iCs w:val="0"/>
          <w:color w:val="auto"/>
          <w:sz w:val="32"/>
          <w:szCs w:val="20"/>
          <w:highlight w:val="none"/>
          <w:u w:val="none"/>
        </w:rPr>
        <w:t>交工验收指南</w:t>
      </w:r>
      <w:r>
        <w:rPr>
          <w:rFonts w:hint="eastAsia" w:ascii="方正仿宋_GBK" w:hAnsi="方正仿宋_GBK" w:eastAsia="方正仿宋_GBK" w:cs="方正仿宋_GBK"/>
          <w:i w:val="0"/>
          <w:iCs w:val="0"/>
          <w:color w:val="auto"/>
          <w:sz w:val="32"/>
          <w:szCs w:val="20"/>
          <w:highlight w:val="none"/>
          <w:u w:val="none"/>
          <w:lang w:eastAsia="zh-CN"/>
        </w:rPr>
        <w:t>（试行）</w:t>
      </w:r>
      <w:r>
        <w:rPr>
          <w:rFonts w:hint="eastAsia" w:ascii="方正仿宋_GBK" w:hAnsi="方正仿宋_GBK" w:eastAsia="方正仿宋_GBK" w:cs="方正仿宋_GBK"/>
          <w:i w:val="0"/>
          <w:iCs w:val="0"/>
          <w:color w:val="auto"/>
          <w:sz w:val="32"/>
          <w:szCs w:val="20"/>
          <w:highlight w:val="none"/>
          <w:u w:val="none"/>
        </w:rPr>
        <w:t>》</w:t>
      </w:r>
      <w:r>
        <w:rPr>
          <w:rFonts w:hint="eastAsia" w:ascii="方正仿宋_GBK" w:hAnsi="方正仿宋_GBK" w:eastAsia="方正仿宋_GBK" w:cs="方正仿宋_GBK"/>
          <w:color w:val="auto"/>
          <w:sz w:val="32"/>
          <w:szCs w:val="20"/>
          <w:highlight w:val="none"/>
        </w:rPr>
        <w:t>进行。未经验收或者验收不合格的，不得交付使用。</w:t>
      </w:r>
    </w:p>
    <w:p w14:paraId="48372F1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第二十四条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eastAsia="zh-CN"/>
        </w:rPr>
        <w:t>建设</w:t>
      </w:r>
      <w:r>
        <w:rPr>
          <w:rFonts w:hint="eastAsia" w:ascii="方正仿宋_GBK" w:hAnsi="方正仿宋_GBK" w:eastAsia="方正仿宋_GBK" w:cs="方正仿宋_GBK"/>
          <w:color w:val="auto"/>
          <w:sz w:val="32"/>
          <w:szCs w:val="20"/>
          <w:highlight w:val="none"/>
        </w:rPr>
        <w:t>项目完工后，区交通</w:t>
      </w:r>
      <w:r>
        <w:rPr>
          <w:rFonts w:hint="eastAsia" w:ascii="方正仿宋_GBK" w:hAnsi="方正仿宋_GBK" w:eastAsia="方正仿宋_GBK" w:cs="方正仿宋_GBK"/>
          <w:color w:val="auto"/>
          <w:sz w:val="32"/>
          <w:szCs w:val="20"/>
          <w:highlight w:val="none"/>
          <w:lang w:eastAsia="zh-CN"/>
        </w:rPr>
        <w:t>运输</w:t>
      </w:r>
      <w:r>
        <w:rPr>
          <w:rFonts w:hint="eastAsia" w:ascii="方正仿宋_GBK" w:hAnsi="方正仿宋_GBK" w:eastAsia="方正仿宋_GBK" w:cs="方正仿宋_GBK"/>
          <w:color w:val="auto"/>
          <w:sz w:val="32"/>
          <w:szCs w:val="20"/>
          <w:highlight w:val="none"/>
          <w:lang w:val="en-US" w:eastAsia="zh-CN"/>
        </w:rPr>
        <w:t>主管部门</w:t>
      </w:r>
      <w:r>
        <w:rPr>
          <w:rFonts w:hint="eastAsia" w:ascii="方正仿宋_GBK" w:hAnsi="方正仿宋_GBK" w:eastAsia="方正仿宋_GBK" w:cs="方正仿宋_GBK"/>
          <w:color w:val="auto"/>
          <w:sz w:val="32"/>
          <w:szCs w:val="20"/>
          <w:highlight w:val="none"/>
        </w:rPr>
        <w:t>应及时核查更新本行政区域“四好农村路”基础数据库和电子地图，确保数据真实可靠。并将项目线路编号、完工里程、宽度、视频航迹等情况报市公路</w:t>
      </w:r>
      <w:r>
        <w:rPr>
          <w:rFonts w:hint="eastAsia" w:ascii="方正仿宋_GBK" w:hAnsi="方正仿宋_GBK" w:eastAsia="方正仿宋_GBK" w:cs="方正仿宋_GBK"/>
          <w:color w:val="auto"/>
          <w:sz w:val="32"/>
          <w:szCs w:val="20"/>
          <w:highlight w:val="none"/>
          <w:lang w:eastAsia="zh-CN"/>
        </w:rPr>
        <w:t>管理机构</w:t>
      </w:r>
      <w:r>
        <w:rPr>
          <w:rFonts w:hint="eastAsia" w:ascii="方正仿宋_GBK" w:hAnsi="方正仿宋_GBK" w:eastAsia="方正仿宋_GBK" w:cs="方正仿宋_GBK"/>
          <w:color w:val="auto"/>
          <w:sz w:val="32"/>
          <w:szCs w:val="20"/>
          <w:highlight w:val="none"/>
        </w:rPr>
        <w:t>。</w:t>
      </w:r>
    </w:p>
    <w:p w14:paraId="5E497F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00" w:lineRule="exact"/>
        <w:ind w:right="0" w:firstLine="640" w:firstLineChars="200"/>
        <w:jc w:val="left"/>
        <w:textAlignment w:val="auto"/>
        <w:rPr>
          <w:rFonts w:hint="eastAsia" w:ascii="方正仿宋_GBK" w:hAnsi="方正仿宋_GBK" w:eastAsia="方正仿宋_GBK" w:cs="方正仿宋_GBK"/>
          <w:color w:val="auto"/>
          <w:sz w:val="32"/>
          <w:szCs w:val="20"/>
          <w:highlight w:val="none"/>
          <w:lang w:val="en-US" w:eastAsia="zh-CN"/>
        </w:rPr>
      </w:pPr>
      <w:r>
        <w:rPr>
          <w:rFonts w:hint="eastAsia" w:ascii="方正黑体_GBK" w:hAnsi="方正黑体_GBK" w:eastAsia="方正黑体_GBK" w:cs="方正黑体_GBK"/>
          <w:b w:val="0"/>
          <w:bCs w:val="0"/>
          <w:color w:val="auto"/>
          <w:sz w:val="32"/>
          <w:szCs w:val="20"/>
          <w:highlight w:val="none"/>
        </w:rPr>
        <w:t>第二十五条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val="en-US" w:eastAsia="zh-CN"/>
        </w:rPr>
        <w:t>建设单位</w:t>
      </w:r>
      <w:r>
        <w:rPr>
          <w:rFonts w:hint="eastAsia" w:ascii="方正仿宋_GBK" w:hAnsi="方正仿宋_GBK" w:eastAsia="方正仿宋_GBK" w:cs="方正仿宋_GBK"/>
          <w:color w:val="auto"/>
          <w:sz w:val="32"/>
          <w:szCs w:val="20"/>
          <w:highlight w:val="none"/>
        </w:rPr>
        <w:t>应当</w:t>
      </w:r>
      <w:r>
        <w:rPr>
          <w:rFonts w:hint="eastAsia" w:ascii="方正仿宋_GBK" w:hAnsi="方正仿宋_GBK" w:eastAsia="方正仿宋_GBK" w:cs="方正仿宋_GBK"/>
          <w:color w:val="auto"/>
          <w:sz w:val="32"/>
          <w:szCs w:val="20"/>
          <w:highlight w:val="none"/>
          <w:lang w:val="en-US" w:eastAsia="zh-CN"/>
        </w:rPr>
        <w:t>严格按照国家有关档案管理</w:t>
      </w:r>
      <w:r>
        <w:rPr>
          <w:rFonts w:hint="eastAsia" w:ascii="方正仿宋_GBK" w:hAnsi="方正仿宋_GBK" w:eastAsia="方正仿宋_GBK" w:cs="方正仿宋_GBK"/>
          <w:color w:val="auto"/>
          <w:sz w:val="32"/>
          <w:szCs w:val="20"/>
          <w:highlight w:val="none"/>
          <w:lang w:eastAsia="zh-CN"/>
        </w:rPr>
        <w:t>的</w:t>
      </w:r>
      <w:r>
        <w:rPr>
          <w:rFonts w:hint="eastAsia" w:ascii="方正仿宋_GBK" w:hAnsi="方正仿宋_GBK" w:eastAsia="方正仿宋_GBK" w:cs="方正仿宋_GBK"/>
          <w:color w:val="auto"/>
          <w:sz w:val="32"/>
          <w:szCs w:val="20"/>
          <w:highlight w:val="none"/>
        </w:rPr>
        <w:t>规定，</w:t>
      </w:r>
      <w:r>
        <w:rPr>
          <w:rFonts w:hint="eastAsia" w:ascii="方正仿宋_GBK" w:hAnsi="方正仿宋_GBK" w:eastAsia="方正仿宋_GBK" w:cs="方正仿宋_GBK"/>
          <w:color w:val="auto"/>
          <w:sz w:val="32"/>
          <w:szCs w:val="20"/>
          <w:highlight w:val="none"/>
          <w:lang w:val="en-US" w:eastAsia="zh-CN"/>
        </w:rPr>
        <w:t>及时收集、整理建设项目各环节的文件资料，建立健全建设项目档案，并在建设工程竣工验收后，及时向区交通运输主管部门移交建设项目档案。</w:t>
      </w:r>
    </w:p>
    <w:p w14:paraId="033AFB9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方正黑体_GBK" w:cs="Times New Roman"/>
          <w:color w:val="auto"/>
          <w:sz w:val="32"/>
          <w:szCs w:val="20"/>
          <w:highlight w:val="none"/>
        </w:rPr>
      </w:pPr>
    </w:p>
    <w:p w14:paraId="36876125">
      <w:pPr>
        <w:keepNext w:val="0"/>
        <w:keepLines w:val="0"/>
        <w:pageBreakBefore w:val="0"/>
        <w:kinsoku/>
        <w:wordWrap/>
        <w:overflowPunct/>
        <w:topLinePunct w:val="0"/>
        <w:autoSpaceDE/>
        <w:autoSpaceDN/>
        <w:bidi w:val="0"/>
        <w:adjustRightInd/>
        <w:snapToGrid/>
        <w:spacing w:line="600" w:lineRule="exact"/>
        <w:ind w:left="0" w:leftChars="0" w:right="0" w:rightChars="0" w:firstLine="3200" w:firstLineChars="1000"/>
        <w:textAlignment w:val="auto"/>
        <w:outlineLvl w:val="9"/>
        <w:rPr>
          <w:rFonts w:ascii="Times New Roman" w:hAnsi="Times New Roman" w:eastAsia="方正黑体_GBK" w:cs="Times New Roman"/>
          <w:color w:val="auto"/>
          <w:sz w:val="32"/>
          <w:szCs w:val="20"/>
          <w:highlight w:val="none"/>
        </w:rPr>
      </w:pP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三</w:t>
      </w:r>
      <w:r>
        <w:rPr>
          <w:rFonts w:ascii="Times New Roman" w:hAnsi="Times New Roman" w:eastAsia="方正黑体_GBK" w:cs="Times New Roman"/>
          <w:color w:val="auto"/>
          <w:sz w:val="32"/>
          <w:szCs w:val="20"/>
          <w:highlight w:val="none"/>
        </w:rPr>
        <w:t>章　养护管理</w:t>
      </w:r>
    </w:p>
    <w:p w14:paraId="6B3E7821">
      <w:pPr>
        <w:keepNext w:val="0"/>
        <w:keepLines w:val="0"/>
        <w:pageBreakBefore w:val="0"/>
        <w:widowControl w:val="0"/>
        <w:kinsoku/>
        <w:overflowPunct/>
        <w:topLinePunct w:val="0"/>
        <w:autoSpaceDE w:val="0"/>
        <w:autoSpaceDN w:val="0"/>
        <w:bidi w:val="0"/>
        <w:adjustRightInd w:val="0"/>
        <w:snapToGrid/>
        <w:spacing w:line="600" w:lineRule="exact"/>
        <w:textAlignment w:val="auto"/>
        <w:rPr>
          <w:rFonts w:ascii="方正黑体_GBK" w:hAnsi="Times New Roman" w:eastAsia="方正黑体_GBK" w:cs="方正黑体_GBK"/>
          <w:color w:val="000000"/>
          <w:sz w:val="24"/>
          <w:szCs w:val="24"/>
          <w:lang w:val="en-US" w:eastAsia="zh-CN" w:bidi="ar-SA"/>
        </w:rPr>
      </w:pPr>
    </w:p>
    <w:p w14:paraId="0D16CF6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第二十六条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“四好农村路”养护应当遵循预防为主、防治结合原则，坚持专业养护与群众养护、日常养护与集中养护相结合，逐步向规范化、专业化、机械化</w:t>
      </w:r>
      <w:r>
        <w:rPr>
          <w:rFonts w:hint="eastAsia" w:ascii="方正仿宋_GBK" w:hAnsi="方正仿宋_GBK" w:eastAsia="方正仿宋_GBK" w:cs="方正仿宋_GBK"/>
          <w:color w:val="auto"/>
          <w:sz w:val="32"/>
          <w:szCs w:val="20"/>
          <w:highlight w:val="none"/>
          <w:lang w:eastAsia="zh-CN"/>
        </w:rPr>
        <w:t>、市场化</w:t>
      </w:r>
      <w:r>
        <w:rPr>
          <w:rFonts w:hint="eastAsia" w:ascii="方正仿宋_GBK" w:hAnsi="方正仿宋_GBK" w:eastAsia="方正仿宋_GBK" w:cs="方正仿宋_GBK"/>
          <w:color w:val="auto"/>
          <w:sz w:val="32"/>
          <w:szCs w:val="20"/>
          <w:highlight w:val="none"/>
        </w:rPr>
        <w:t>方向发展。</w:t>
      </w:r>
    </w:p>
    <w:p w14:paraId="63B05BF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仿宋_GBK" w:hAnsi="方正仿宋_GBK" w:eastAsia="方正仿宋_GBK" w:cs="方正仿宋_GBK"/>
          <w:color w:val="auto"/>
          <w:sz w:val="32"/>
          <w:szCs w:val="20"/>
          <w:highlight w:val="none"/>
        </w:rPr>
        <w:t>“四好农村路”养护</w:t>
      </w:r>
      <w:r>
        <w:rPr>
          <w:rFonts w:hint="eastAsia" w:ascii="方正仿宋_GBK" w:hAnsi="方正仿宋_GBK" w:eastAsia="方正仿宋_GBK" w:cs="方正仿宋_GBK"/>
          <w:color w:val="auto"/>
          <w:sz w:val="32"/>
          <w:szCs w:val="20"/>
          <w:highlight w:val="none"/>
          <w:lang w:eastAsia="zh-CN"/>
        </w:rPr>
        <w:t>提倡</w:t>
      </w:r>
      <w:r>
        <w:rPr>
          <w:rFonts w:hint="eastAsia" w:ascii="方正仿宋_GBK" w:hAnsi="方正仿宋_GBK" w:eastAsia="方正仿宋_GBK" w:cs="方正仿宋_GBK"/>
          <w:color w:val="auto"/>
          <w:sz w:val="32"/>
          <w:szCs w:val="20"/>
          <w:highlight w:val="none"/>
        </w:rPr>
        <w:t>政府主导、市场运作</w:t>
      </w:r>
      <w:r>
        <w:rPr>
          <w:rFonts w:hint="eastAsia" w:ascii="方正仿宋_GBK" w:hAnsi="方正仿宋_GBK" w:eastAsia="方正仿宋_GBK" w:cs="方正仿宋_GBK"/>
          <w:color w:val="auto"/>
          <w:sz w:val="32"/>
          <w:szCs w:val="20"/>
          <w:highlight w:val="none"/>
          <w:lang w:eastAsia="zh-CN"/>
        </w:rPr>
        <w:t>的管护体制，</w:t>
      </w:r>
      <w:r>
        <w:rPr>
          <w:rFonts w:hint="eastAsia" w:ascii="方正仿宋_GBK" w:hAnsi="方正仿宋_GBK" w:eastAsia="方正仿宋_GBK" w:cs="方正仿宋_GBK"/>
          <w:color w:val="auto"/>
          <w:sz w:val="32"/>
          <w:szCs w:val="20"/>
          <w:highlight w:val="none"/>
        </w:rPr>
        <w:t>在强化政府责任的同时，充分发挥市场作用，引入竞争机制</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鼓励从事公路养护的企事业单位和社会力量组建养护企业，参与“四好农村路”养护</w:t>
      </w:r>
      <w:r>
        <w:rPr>
          <w:rFonts w:hint="eastAsia" w:ascii="方正仿宋_GBK" w:hAnsi="方正仿宋_GBK" w:eastAsia="方正仿宋_GBK" w:cs="方正仿宋_GBK"/>
          <w:color w:val="auto"/>
          <w:sz w:val="32"/>
          <w:szCs w:val="20"/>
          <w:highlight w:val="none"/>
          <w:lang w:eastAsia="zh-CN"/>
        </w:rPr>
        <w:t>。</w:t>
      </w:r>
    </w:p>
    <w:p w14:paraId="6BB7A91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u w:val="none"/>
          <w:lang w:eastAsia="zh-CN"/>
        </w:rPr>
      </w:pPr>
      <w:r>
        <w:rPr>
          <w:rFonts w:hint="eastAsia" w:ascii="方正黑体_GBK" w:hAnsi="方正黑体_GBK" w:eastAsia="方正黑体_GBK" w:cs="方正黑体_GBK"/>
          <w:b w:val="0"/>
          <w:bCs w:val="0"/>
          <w:color w:val="auto"/>
          <w:kern w:val="0"/>
          <w:sz w:val="32"/>
          <w:szCs w:val="20"/>
          <w:highlight w:val="none"/>
          <w:lang w:val="en-US" w:eastAsia="zh-CN"/>
        </w:rPr>
        <w:t>第二十七条</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FF0000"/>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lang w:eastAsia="zh-CN"/>
        </w:rPr>
        <w:t>县道养护计划</w:t>
      </w:r>
      <w:r>
        <w:rPr>
          <w:rFonts w:hint="eastAsia" w:ascii="方正仿宋_GBK" w:hAnsi="方正仿宋_GBK" w:eastAsia="方正仿宋_GBK" w:cs="方正仿宋_GBK"/>
          <w:color w:val="auto"/>
          <w:sz w:val="32"/>
          <w:szCs w:val="20"/>
          <w:highlight w:val="none"/>
        </w:rPr>
        <w:t>由区</w:t>
      </w:r>
      <w:r>
        <w:rPr>
          <w:rFonts w:hint="eastAsia" w:ascii="方正仿宋_GBK" w:hAnsi="方正仿宋_GBK" w:eastAsia="方正仿宋_GBK" w:cs="方正仿宋_GBK"/>
          <w:color w:val="auto"/>
          <w:sz w:val="32"/>
          <w:szCs w:val="20"/>
          <w:highlight w:val="none"/>
          <w:lang w:eastAsia="zh-CN"/>
        </w:rPr>
        <w:t>公路事务机构负责编制</w:t>
      </w:r>
      <w:r>
        <w:rPr>
          <w:rFonts w:hint="eastAsia" w:ascii="方正仿宋_GBK" w:hAnsi="方正仿宋_GBK" w:eastAsia="方正仿宋_GBK" w:cs="方正仿宋_GBK"/>
          <w:color w:val="auto"/>
          <w:sz w:val="32"/>
          <w:szCs w:val="22"/>
          <w:highlight w:val="none"/>
          <w:lang w:eastAsia="zh-CN"/>
        </w:rPr>
        <w:t>并报区交通运输主管部门同意后组织实施；</w:t>
      </w:r>
      <w:r>
        <w:rPr>
          <w:rFonts w:hint="eastAsia" w:ascii="方正仿宋_GBK" w:hAnsi="方正仿宋_GBK" w:eastAsia="方正仿宋_GBK" w:cs="方正仿宋_GBK"/>
          <w:color w:val="auto"/>
          <w:sz w:val="32"/>
          <w:szCs w:val="20"/>
          <w:highlight w:val="none"/>
          <w:lang w:eastAsia="zh-CN"/>
        </w:rPr>
        <w:t>乡道、村道养护计划</w:t>
      </w:r>
      <w:r>
        <w:rPr>
          <w:rFonts w:hint="eastAsia" w:ascii="方正仿宋_GBK" w:hAnsi="方正仿宋_GBK" w:eastAsia="方正仿宋_GBK" w:cs="方正仿宋_GBK"/>
          <w:color w:val="auto"/>
          <w:sz w:val="32"/>
          <w:szCs w:val="20"/>
          <w:highlight w:val="none"/>
        </w:rPr>
        <w:t>由</w:t>
      </w:r>
      <w:r>
        <w:rPr>
          <w:rFonts w:hint="eastAsia" w:ascii="方正仿宋_GBK" w:hAnsi="方正仿宋_GBK" w:eastAsia="方正仿宋_GBK" w:cs="方正仿宋_GBK"/>
          <w:color w:val="auto"/>
          <w:sz w:val="32"/>
          <w:szCs w:val="20"/>
          <w:highlight w:val="none"/>
          <w:lang w:eastAsia="zh-CN"/>
        </w:rPr>
        <w:t>各街道办事处、镇人民政府负责编制并组织实施，并报</w:t>
      </w:r>
      <w:r>
        <w:rPr>
          <w:rFonts w:hint="eastAsia" w:ascii="方正仿宋_GBK" w:hAnsi="方正仿宋_GBK" w:eastAsia="方正仿宋_GBK" w:cs="方正仿宋_GBK"/>
          <w:color w:val="auto"/>
          <w:sz w:val="32"/>
          <w:szCs w:val="22"/>
          <w:highlight w:val="none"/>
          <w:lang w:eastAsia="zh-CN"/>
        </w:rPr>
        <w:t>区交通运输主管部门备案，</w:t>
      </w:r>
      <w:r>
        <w:rPr>
          <w:rFonts w:hint="eastAsia" w:ascii="方正仿宋_GBK" w:hAnsi="方正仿宋_GBK" w:eastAsia="方正仿宋_GBK" w:cs="方正仿宋_GBK"/>
          <w:color w:val="auto"/>
          <w:sz w:val="32"/>
          <w:szCs w:val="20"/>
          <w:highlight w:val="none"/>
          <w:lang w:eastAsia="zh-CN"/>
        </w:rPr>
        <w:t>涉及村道的，</w:t>
      </w:r>
      <w:r>
        <w:rPr>
          <w:rFonts w:hint="eastAsia" w:ascii="方正仿宋_GBK" w:hAnsi="方正仿宋_GBK" w:eastAsia="方正仿宋_GBK" w:cs="方正仿宋_GBK"/>
          <w:color w:val="auto"/>
          <w:sz w:val="32"/>
          <w:szCs w:val="20"/>
          <w:highlight w:val="none"/>
          <w:u w:val="none"/>
          <w:lang w:eastAsia="zh-CN"/>
        </w:rPr>
        <w:t>应当征求村（居）民委员会的意见。</w:t>
      </w:r>
    </w:p>
    <w:p w14:paraId="11D7F956">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bidi w:val="0"/>
        <w:snapToGrid/>
        <w:spacing w:before="0" w:beforeAutospacing="0" w:afterAutospacing="0" w:line="600" w:lineRule="exact"/>
        <w:ind w:left="0" w:right="0" w:firstLine="640" w:firstLineChars="200"/>
        <w:textAlignment w:val="auto"/>
        <w:rPr>
          <w:rFonts w:hint="default" w:ascii="方正仿宋_GBK" w:hAnsi="方正仿宋_GBK" w:eastAsia="方正仿宋_GBK" w:cs="方正仿宋_GBK"/>
          <w:color w:val="auto"/>
          <w:sz w:val="32"/>
          <w:szCs w:val="20"/>
          <w:highlight w:val="none"/>
          <w:lang w:eastAsia="zh-CN"/>
        </w:rPr>
      </w:pPr>
      <w:r>
        <w:rPr>
          <w:rFonts w:hint="eastAsia" w:ascii="方正黑体_GBK" w:hAnsi="方正黑体_GBK" w:eastAsia="方正黑体_GBK" w:cs="方正黑体_GBK"/>
          <w:b w:val="0"/>
          <w:bCs w:val="0"/>
          <w:color w:val="auto"/>
          <w:kern w:val="0"/>
          <w:sz w:val="32"/>
          <w:szCs w:val="20"/>
          <w:highlight w:val="none"/>
          <w:lang w:val="en-US" w:eastAsia="zh-CN"/>
        </w:rPr>
        <w:t>第二十八条</w:t>
      </w:r>
      <w:r>
        <w:rPr>
          <w:rFonts w:hint="eastAsia" w:ascii="Times New Roman" w:hAnsi="Times New Roman" w:eastAsia="方正仿宋_GBK" w:cs="Times New Roman"/>
          <w:b/>
          <w:bCs/>
          <w:color w:val="auto"/>
          <w:kern w:val="0"/>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lang w:val="en-US" w:eastAsia="zh-CN"/>
        </w:rPr>
        <w:t>县道的养护由区交通运输主管部门组织实施。乡道、村道的日常养护由各街道办事处、镇人民政府组织实施，鼓励通过政府购买服务等方式吸纳沿线农村居民参与。</w:t>
      </w:r>
    </w:p>
    <w:p w14:paraId="1301D069">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kern w:val="0"/>
          <w:sz w:val="32"/>
          <w:szCs w:val="20"/>
          <w:highlight w:val="none"/>
          <w:lang w:val="en-US" w:eastAsia="zh-CN"/>
        </w:rPr>
        <w:t>第二十九条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“四好农村路”养护作业单位和人员应当按照技术规范要求开展养护作业，采取有效措施，确保施工安全、交通安全和工程质量。</w:t>
      </w:r>
    </w:p>
    <w:p w14:paraId="0B6D870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val="en-US" w:eastAsia="zh-CN"/>
        </w:rPr>
        <w:t>日常</w:t>
      </w:r>
      <w:r>
        <w:rPr>
          <w:rFonts w:hint="eastAsia" w:ascii="方正仿宋_GBK" w:hAnsi="方正仿宋_GBK" w:eastAsia="方正仿宋_GBK" w:cs="方正仿宋_GBK"/>
          <w:color w:val="auto"/>
          <w:sz w:val="32"/>
          <w:szCs w:val="20"/>
          <w:highlight w:val="none"/>
        </w:rPr>
        <w:t>养护及小修应</w:t>
      </w:r>
      <w:r>
        <w:rPr>
          <w:rFonts w:hint="eastAsia" w:ascii="方正仿宋_GBK" w:hAnsi="方正仿宋_GBK" w:eastAsia="方正仿宋_GBK" w:cs="方正仿宋_GBK"/>
          <w:color w:val="auto"/>
          <w:sz w:val="32"/>
          <w:szCs w:val="20"/>
          <w:highlight w:val="none"/>
          <w:lang w:eastAsia="zh-CN"/>
        </w:rPr>
        <w:t>明确管护人员，按时维护</w:t>
      </w:r>
      <w:r>
        <w:rPr>
          <w:rFonts w:hint="eastAsia" w:ascii="方正仿宋_GBK" w:hAnsi="方正仿宋_GBK" w:eastAsia="方正仿宋_GBK" w:cs="方正仿宋_GBK"/>
          <w:color w:val="auto"/>
          <w:sz w:val="32"/>
          <w:szCs w:val="20"/>
          <w:highlight w:val="none"/>
        </w:rPr>
        <w:t>，做到路面平整</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无坑凼</w:t>
      </w:r>
      <w:r>
        <w:rPr>
          <w:rFonts w:hint="eastAsia" w:ascii="方正仿宋_GBK" w:hAnsi="方正仿宋_GBK" w:eastAsia="方正仿宋_GBK" w:cs="方正仿宋_GBK"/>
          <w:color w:val="auto"/>
          <w:sz w:val="32"/>
          <w:szCs w:val="20"/>
          <w:highlight w:val="none"/>
          <w:lang w:eastAsia="zh-CN"/>
        </w:rPr>
        <w:t>、错台，无明显裂缝、沉陷</w:t>
      </w:r>
      <w:r>
        <w:rPr>
          <w:rFonts w:hint="eastAsia" w:ascii="方正仿宋_GBK" w:hAnsi="方正仿宋_GBK" w:eastAsia="方正仿宋_GBK" w:cs="方正仿宋_GBK"/>
          <w:color w:val="auto"/>
          <w:sz w:val="32"/>
          <w:szCs w:val="20"/>
          <w:highlight w:val="none"/>
        </w:rPr>
        <w:t>，路面整洁</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路肩整齐无垮塌</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无堆积物，</w:t>
      </w:r>
      <w:r>
        <w:rPr>
          <w:rFonts w:hint="eastAsia" w:ascii="方正仿宋_GBK" w:hAnsi="方正仿宋_GBK" w:eastAsia="方正仿宋_GBK" w:cs="方正仿宋_GBK"/>
          <w:color w:val="auto"/>
          <w:sz w:val="32"/>
          <w:szCs w:val="20"/>
          <w:highlight w:val="none"/>
          <w:lang w:eastAsia="zh-CN"/>
        </w:rPr>
        <w:t>排水设施无堵塞，</w:t>
      </w:r>
      <w:r>
        <w:rPr>
          <w:rFonts w:hint="eastAsia" w:ascii="方正仿宋_GBK" w:hAnsi="方正仿宋_GBK" w:eastAsia="方正仿宋_GBK" w:cs="方正仿宋_GBK"/>
          <w:color w:val="auto"/>
          <w:sz w:val="32"/>
          <w:szCs w:val="20"/>
          <w:highlight w:val="none"/>
        </w:rPr>
        <w:t>达到晴雨通畅的要求。</w:t>
      </w:r>
    </w:p>
    <w:p w14:paraId="0F522BF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“四好农村路”桥梁、涵洞</w:t>
      </w:r>
      <w:r>
        <w:rPr>
          <w:rFonts w:hint="eastAsia" w:ascii="方正仿宋_GBK" w:hAnsi="方正仿宋_GBK" w:eastAsia="方正仿宋_GBK" w:cs="方正仿宋_GBK"/>
          <w:color w:val="auto"/>
          <w:sz w:val="32"/>
          <w:szCs w:val="20"/>
          <w:highlight w:val="none"/>
          <w:lang w:eastAsia="zh-CN"/>
        </w:rPr>
        <w:t>、边坡</w:t>
      </w:r>
      <w:r>
        <w:rPr>
          <w:rFonts w:hint="eastAsia" w:ascii="方正仿宋_GBK" w:hAnsi="方正仿宋_GBK" w:eastAsia="方正仿宋_GBK" w:cs="方正仿宋_GBK"/>
          <w:color w:val="auto"/>
          <w:sz w:val="32"/>
          <w:szCs w:val="20"/>
          <w:highlight w:val="none"/>
        </w:rPr>
        <w:t>和不良地质路段</w:t>
      </w:r>
      <w:r>
        <w:rPr>
          <w:rFonts w:hint="eastAsia" w:ascii="方正仿宋_GBK" w:hAnsi="方正仿宋_GBK" w:eastAsia="方正仿宋_GBK" w:cs="方正仿宋_GBK"/>
          <w:color w:val="auto"/>
          <w:sz w:val="32"/>
          <w:szCs w:val="20"/>
          <w:highlight w:val="none"/>
          <w:lang w:val="en-US" w:eastAsia="zh-CN"/>
        </w:rPr>
        <w:t>应加强</w:t>
      </w:r>
      <w:r>
        <w:rPr>
          <w:rFonts w:hint="eastAsia" w:ascii="方正仿宋_GBK" w:hAnsi="方正仿宋_GBK" w:eastAsia="方正仿宋_GBK" w:cs="方正仿宋_GBK"/>
          <w:color w:val="auto"/>
          <w:sz w:val="32"/>
          <w:szCs w:val="20"/>
          <w:highlight w:val="none"/>
        </w:rPr>
        <w:t>检查、保养、维修与加固工作，使其</w:t>
      </w:r>
      <w:r>
        <w:rPr>
          <w:rFonts w:hint="eastAsia" w:ascii="方正仿宋_GBK" w:hAnsi="方正仿宋_GBK" w:eastAsia="方正仿宋_GBK" w:cs="方正仿宋_GBK"/>
          <w:color w:val="auto"/>
          <w:sz w:val="32"/>
          <w:szCs w:val="20"/>
          <w:highlight w:val="none"/>
          <w:lang w:eastAsia="zh-CN"/>
        </w:rPr>
        <w:t>长期</w:t>
      </w:r>
      <w:r>
        <w:rPr>
          <w:rFonts w:hint="eastAsia" w:ascii="方正仿宋_GBK" w:hAnsi="方正仿宋_GBK" w:eastAsia="方正仿宋_GBK" w:cs="方正仿宋_GBK"/>
          <w:color w:val="auto"/>
          <w:sz w:val="32"/>
          <w:szCs w:val="20"/>
          <w:highlight w:val="none"/>
        </w:rPr>
        <w:t>处于</w:t>
      </w:r>
      <w:r>
        <w:rPr>
          <w:rFonts w:hint="eastAsia" w:ascii="方正仿宋_GBK" w:hAnsi="方正仿宋_GBK" w:eastAsia="方正仿宋_GBK" w:cs="方正仿宋_GBK"/>
          <w:color w:val="auto"/>
          <w:sz w:val="32"/>
          <w:szCs w:val="20"/>
          <w:highlight w:val="none"/>
          <w:lang w:eastAsia="zh-CN"/>
        </w:rPr>
        <w:t>良</w:t>
      </w:r>
      <w:r>
        <w:rPr>
          <w:rFonts w:hint="eastAsia" w:ascii="方正仿宋_GBK" w:hAnsi="方正仿宋_GBK" w:eastAsia="方正仿宋_GBK" w:cs="方正仿宋_GBK"/>
          <w:color w:val="auto"/>
          <w:sz w:val="32"/>
          <w:szCs w:val="20"/>
          <w:highlight w:val="none"/>
        </w:rPr>
        <w:t>好的技术状态，</w:t>
      </w:r>
      <w:r>
        <w:rPr>
          <w:rFonts w:hint="eastAsia" w:ascii="方正仿宋_GBK" w:hAnsi="方正仿宋_GBK" w:eastAsia="方正仿宋_GBK" w:cs="方正仿宋_GBK"/>
          <w:color w:val="auto"/>
          <w:sz w:val="32"/>
          <w:szCs w:val="20"/>
          <w:highlight w:val="none"/>
          <w:lang w:val="en-US" w:eastAsia="zh-CN"/>
        </w:rPr>
        <w:t>保障</w:t>
      </w:r>
      <w:r>
        <w:rPr>
          <w:rFonts w:hint="eastAsia" w:ascii="方正仿宋_GBK" w:hAnsi="方正仿宋_GBK" w:eastAsia="方正仿宋_GBK" w:cs="方正仿宋_GBK"/>
          <w:color w:val="auto"/>
          <w:sz w:val="32"/>
          <w:szCs w:val="20"/>
          <w:highlight w:val="none"/>
        </w:rPr>
        <w:t>农村公路安全畅通。</w:t>
      </w:r>
    </w:p>
    <w:p w14:paraId="1BF86A5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“四好农村路”标志应齐全、醒目、整齐，无损坏丢失现象。</w:t>
      </w:r>
    </w:p>
    <w:p w14:paraId="29202AA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“四好农村路”宜林路段要因地制宜进行绿化。要按照要求对路树进行修剪、防治病虫害、定期刷白，保障路树正常生长。</w:t>
      </w:r>
    </w:p>
    <w:p w14:paraId="30EADF7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kern w:val="0"/>
          <w:sz w:val="32"/>
          <w:szCs w:val="20"/>
          <w:highlight w:val="none"/>
        </w:rPr>
        <w:t>第</w:t>
      </w:r>
      <w:r>
        <w:rPr>
          <w:rFonts w:hint="eastAsia" w:ascii="方正黑体_GBK" w:hAnsi="方正黑体_GBK" w:eastAsia="方正黑体_GBK" w:cs="方正黑体_GBK"/>
          <w:b w:val="0"/>
          <w:bCs w:val="0"/>
          <w:color w:val="auto"/>
          <w:kern w:val="0"/>
          <w:sz w:val="32"/>
          <w:szCs w:val="20"/>
          <w:highlight w:val="none"/>
          <w:lang w:eastAsia="zh-CN"/>
        </w:rPr>
        <w:t>三</w:t>
      </w:r>
      <w:r>
        <w:rPr>
          <w:rFonts w:hint="eastAsia" w:ascii="方正黑体_GBK" w:hAnsi="方正黑体_GBK" w:eastAsia="方正黑体_GBK" w:cs="方正黑体_GBK"/>
          <w:b w:val="0"/>
          <w:bCs w:val="0"/>
          <w:color w:val="auto"/>
          <w:kern w:val="0"/>
          <w:sz w:val="32"/>
          <w:szCs w:val="20"/>
          <w:highlight w:val="none"/>
        </w:rPr>
        <w:t>十条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负责“四好农村路”日常养护的单位或者个人应当按照有关规定定期进行路况巡查，发现突发损坏或者路产路权案件等影响公路正常使用情况时，及时按有关规定处理和上报。</w:t>
      </w:r>
    </w:p>
    <w:p w14:paraId="7DC29509">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lang w:eastAsia="zh-CN"/>
        </w:rPr>
        <w:t>“四好农村路”</w:t>
      </w:r>
      <w:r>
        <w:rPr>
          <w:rFonts w:hint="eastAsia" w:ascii="方正仿宋_GBK" w:hAnsi="方正仿宋_GBK" w:eastAsia="方正仿宋_GBK" w:cs="方正仿宋_GBK"/>
          <w:color w:val="auto"/>
          <w:sz w:val="32"/>
          <w:szCs w:val="20"/>
          <w:highlight w:val="none"/>
        </w:rPr>
        <w:t>发生严重损坏或中断时，应当及时组织修复和抢通。难以及时恢复交通的，应当设立醒目的警示标志，并告知绕行路线。对开通农村客运的</w:t>
      </w:r>
      <w:r>
        <w:rPr>
          <w:rFonts w:hint="eastAsia" w:ascii="方正仿宋_GBK" w:hAnsi="方正仿宋_GBK" w:eastAsia="方正仿宋_GBK" w:cs="方正仿宋_GBK"/>
          <w:color w:val="auto"/>
          <w:sz w:val="32"/>
          <w:szCs w:val="20"/>
          <w:highlight w:val="none"/>
          <w:lang w:eastAsia="zh-CN"/>
        </w:rPr>
        <w:t>“四好农村路”</w:t>
      </w:r>
      <w:r>
        <w:rPr>
          <w:rFonts w:hint="eastAsia" w:ascii="方正仿宋_GBK" w:hAnsi="方正仿宋_GBK" w:eastAsia="方正仿宋_GBK" w:cs="方正仿宋_GBK"/>
          <w:color w:val="auto"/>
          <w:sz w:val="32"/>
          <w:szCs w:val="20"/>
          <w:highlight w:val="none"/>
        </w:rPr>
        <w:t>，参照相关规定执行。</w:t>
      </w:r>
    </w:p>
    <w:p w14:paraId="295024DD">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黑体_GBK" w:hAnsi="方正黑体_GBK" w:eastAsia="方正黑体_GBK" w:cs="方正黑体_GBK"/>
          <w:b w:val="0"/>
          <w:bCs w:val="0"/>
          <w:color w:val="auto"/>
          <w:kern w:val="0"/>
          <w:sz w:val="32"/>
          <w:szCs w:val="20"/>
          <w:highlight w:val="none"/>
        </w:rPr>
        <w:t>第</w:t>
      </w:r>
      <w:r>
        <w:rPr>
          <w:rFonts w:hint="eastAsia" w:ascii="方正黑体_GBK" w:hAnsi="方正黑体_GBK" w:eastAsia="方正黑体_GBK" w:cs="方正黑体_GBK"/>
          <w:b w:val="0"/>
          <w:bCs w:val="0"/>
          <w:color w:val="auto"/>
          <w:kern w:val="0"/>
          <w:sz w:val="32"/>
          <w:szCs w:val="20"/>
          <w:highlight w:val="none"/>
          <w:lang w:eastAsia="zh-CN"/>
        </w:rPr>
        <w:t>三</w:t>
      </w:r>
      <w:r>
        <w:rPr>
          <w:rFonts w:hint="eastAsia" w:ascii="方正黑体_GBK" w:hAnsi="方正黑体_GBK" w:eastAsia="方正黑体_GBK" w:cs="方正黑体_GBK"/>
          <w:b w:val="0"/>
          <w:bCs w:val="0"/>
          <w:color w:val="auto"/>
          <w:kern w:val="0"/>
          <w:sz w:val="32"/>
          <w:szCs w:val="20"/>
          <w:highlight w:val="none"/>
        </w:rPr>
        <w:t>十</w:t>
      </w:r>
      <w:r>
        <w:rPr>
          <w:rFonts w:hint="eastAsia" w:ascii="方正黑体_GBK" w:hAnsi="方正黑体_GBK" w:eastAsia="方正黑体_GBK" w:cs="方正黑体_GBK"/>
          <w:b w:val="0"/>
          <w:bCs w:val="0"/>
          <w:color w:val="auto"/>
          <w:kern w:val="0"/>
          <w:sz w:val="32"/>
          <w:szCs w:val="20"/>
          <w:highlight w:val="none"/>
          <w:lang w:eastAsia="zh-CN"/>
        </w:rPr>
        <w:t>一</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鼓励</w:t>
      </w:r>
      <w:r>
        <w:rPr>
          <w:rFonts w:hint="eastAsia" w:ascii="方正仿宋_GBK" w:hAnsi="方正仿宋_GBK" w:eastAsia="方正仿宋_GBK" w:cs="方正仿宋_GBK"/>
          <w:color w:val="auto"/>
          <w:sz w:val="32"/>
          <w:szCs w:val="20"/>
          <w:highlight w:val="none"/>
          <w:lang w:val="en-US" w:eastAsia="zh-CN"/>
        </w:rPr>
        <w:t>街道办事处、镇人民政府</w:t>
      </w:r>
      <w:r>
        <w:rPr>
          <w:rFonts w:hint="eastAsia" w:ascii="方正仿宋_GBK" w:hAnsi="方正仿宋_GBK" w:eastAsia="方正仿宋_GBK" w:cs="方正仿宋_GBK"/>
          <w:color w:val="auto"/>
          <w:sz w:val="32"/>
          <w:szCs w:val="20"/>
          <w:highlight w:val="none"/>
        </w:rPr>
        <w:t>通过公益性岗位聘请人员开展“四好农村路”的日常</w:t>
      </w:r>
      <w:r>
        <w:rPr>
          <w:rFonts w:hint="eastAsia" w:ascii="方正仿宋_GBK" w:hAnsi="方正仿宋_GBK" w:eastAsia="方正仿宋_GBK" w:cs="方正仿宋_GBK"/>
          <w:color w:val="auto"/>
          <w:sz w:val="32"/>
          <w:szCs w:val="20"/>
          <w:highlight w:val="none"/>
          <w:lang w:eastAsia="zh-CN"/>
        </w:rPr>
        <w:t>巡查、</w:t>
      </w:r>
      <w:r>
        <w:rPr>
          <w:rFonts w:hint="eastAsia" w:ascii="方正仿宋_GBK" w:hAnsi="方正仿宋_GBK" w:eastAsia="方正仿宋_GBK" w:cs="方正仿宋_GBK"/>
          <w:color w:val="auto"/>
          <w:sz w:val="32"/>
          <w:szCs w:val="20"/>
          <w:highlight w:val="none"/>
        </w:rPr>
        <w:t>清扫保洁</w:t>
      </w:r>
      <w:r>
        <w:rPr>
          <w:rFonts w:hint="eastAsia" w:ascii="方正仿宋_GBK" w:hAnsi="方正仿宋_GBK" w:eastAsia="方正仿宋_GBK" w:cs="方正仿宋_GBK"/>
          <w:color w:val="auto"/>
          <w:sz w:val="32"/>
          <w:szCs w:val="20"/>
          <w:highlight w:val="none"/>
          <w:lang w:eastAsia="zh-CN"/>
        </w:rPr>
        <w:t>等</w:t>
      </w:r>
      <w:r>
        <w:rPr>
          <w:rFonts w:hint="eastAsia" w:ascii="方正仿宋_GBK" w:hAnsi="方正仿宋_GBK" w:eastAsia="方正仿宋_GBK" w:cs="方正仿宋_GBK"/>
          <w:color w:val="auto"/>
          <w:sz w:val="32"/>
          <w:szCs w:val="20"/>
          <w:highlight w:val="none"/>
        </w:rPr>
        <w:t>工作。</w:t>
      </w:r>
      <w:r>
        <w:rPr>
          <w:rFonts w:hint="eastAsia" w:ascii="Times New Roman" w:hAnsi="Times New Roman" w:eastAsia="方正仿宋_GBK" w:cs="Times New Roman"/>
          <w:sz w:val="32"/>
          <w:szCs w:val="20"/>
          <w:lang w:eastAsia="zh-CN"/>
        </w:rPr>
        <w:t>充分发挥村级组织对“四好农村路”养护的监督作用。</w:t>
      </w:r>
    </w:p>
    <w:p w14:paraId="6DEA65B3">
      <w:pPr>
        <w:keepNext w:val="0"/>
        <w:keepLines w:val="0"/>
        <w:pageBreakBefore w:val="0"/>
        <w:kinsoku/>
        <w:wordWrap/>
        <w:overflowPunct/>
        <w:topLinePunct w:val="0"/>
        <w:autoSpaceDE/>
        <w:autoSpaceDN/>
        <w:bidi w:val="0"/>
        <w:adjustRightInd/>
        <w:snapToGrid/>
        <w:spacing w:line="600" w:lineRule="exact"/>
        <w:ind w:left="0" w:leftChars="0" w:right="0" w:rightChars="0" w:firstLine="2880" w:firstLineChars="900"/>
        <w:textAlignment w:val="auto"/>
        <w:outlineLvl w:val="9"/>
        <w:rPr>
          <w:rFonts w:ascii="Times New Roman" w:hAnsi="Times New Roman" w:eastAsia="方正黑体_GBK" w:cs="Times New Roman"/>
          <w:color w:val="auto"/>
          <w:sz w:val="32"/>
          <w:szCs w:val="20"/>
          <w:highlight w:val="none"/>
        </w:rPr>
      </w:pPr>
    </w:p>
    <w:p w14:paraId="55177CAC">
      <w:pPr>
        <w:keepNext w:val="0"/>
        <w:keepLines w:val="0"/>
        <w:pageBreakBefore w:val="0"/>
        <w:kinsoku/>
        <w:wordWrap/>
        <w:overflowPunct/>
        <w:topLinePunct w:val="0"/>
        <w:autoSpaceDE/>
        <w:autoSpaceDN/>
        <w:bidi w:val="0"/>
        <w:adjustRightInd/>
        <w:snapToGrid/>
        <w:spacing w:line="600" w:lineRule="exact"/>
        <w:ind w:left="0" w:leftChars="0" w:right="0" w:rightChars="0" w:firstLine="2880" w:firstLineChars="900"/>
        <w:textAlignment w:val="auto"/>
        <w:outlineLvl w:val="9"/>
        <w:rPr>
          <w:rFonts w:ascii="Times New Roman" w:hAnsi="Times New Roman" w:eastAsia="方正黑体_GBK" w:cs="Times New Roman"/>
          <w:color w:val="auto"/>
          <w:sz w:val="32"/>
          <w:szCs w:val="20"/>
          <w:highlight w:val="none"/>
        </w:rPr>
      </w:pP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四</w:t>
      </w:r>
      <w:r>
        <w:rPr>
          <w:rFonts w:ascii="Times New Roman" w:hAnsi="Times New Roman" w:eastAsia="方正黑体_GBK" w:cs="Times New Roman"/>
          <w:color w:val="auto"/>
          <w:sz w:val="32"/>
          <w:szCs w:val="20"/>
          <w:highlight w:val="none"/>
        </w:rPr>
        <w:t>章　路政管理</w:t>
      </w:r>
    </w:p>
    <w:p w14:paraId="746E5C8B">
      <w:pPr>
        <w:keepNext w:val="0"/>
        <w:keepLines w:val="0"/>
        <w:pageBreakBefore w:val="0"/>
        <w:widowControl w:val="0"/>
        <w:kinsoku/>
        <w:overflowPunct/>
        <w:topLinePunct w:val="0"/>
        <w:autoSpaceDE w:val="0"/>
        <w:autoSpaceDN w:val="0"/>
        <w:bidi w:val="0"/>
        <w:adjustRightInd w:val="0"/>
        <w:snapToGrid/>
        <w:spacing w:line="600" w:lineRule="exact"/>
        <w:textAlignment w:val="auto"/>
        <w:rPr>
          <w:rFonts w:ascii="方正黑体_GBK" w:hAnsi="Times New Roman" w:eastAsia="方正黑体_GBK" w:cs="方正黑体_GBK"/>
          <w:color w:val="000000"/>
          <w:sz w:val="24"/>
          <w:szCs w:val="24"/>
          <w:lang w:val="en-US" w:eastAsia="zh-CN" w:bidi="ar-SA"/>
        </w:rPr>
      </w:pPr>
    </w:p>
    <w:p w14:paraId="677E6840">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kern w:val="0"/>
          <w:sz w:val="32"/>
          <w:szCs w:val="20"/>
          <w:highlight w:val="none"/>
        </w:rPr>
        <w:t>第三十</w:t>
      </w:r>
      <w:r>
        <w:rPr>
          <w:rFonts w:hint="eastAsia" w:ascii="方正黑体_GBK" w:hAnsi="方正黑体_GBK" w:eastAsia="方正黑体_GBK" w:cs="方正黑体_GBK"/>
          <w:b w:val="0"/>
          <w:bCs w:val="0"/>
          <w:color w:val="auto"/>
          <w:kern w:val="0"/>
          <w:sz w:val="32"/>
          <w:szCs w:val="20"/>
          <w:highlight w:val="none"/>
          <w:lang w:eastAsia="zh-CN"/>
        </w:rPr>
        <w:t>二</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“四好农村路”两侧自边沟</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截水沟、坡脚护坡道</w:t>
      </w:r>
      <w:r>
        <w:rPr>
          <w:rFonts w:hint="eastAsia" w:ascii="Times New Roman" w:hAnsi="Times New Roman" w:eastAsia="方正仿宋_GBK" w:cs="Times New Roman"/>
          <w:sz w:val="32"/>
          <w:szCs w:val="20"/>
          <w:lang w:eastAsia="zh-CN"/>
        </w:rPr>
        <w:t>）</w:t>
      </w:r>
      <w:r>
        <w:rPr>
          <w:rFonts w:hint="eastAsia" w:ascii="方正仿宋_GBK" w:hAnsi="方正仿宋_GBK" w:eastAsia="方正仿宋_GBK" w:cs="方正仿宋_GBK"/>
          <w:color w:val="auto"/>
          <w:sz w:val="32"/>
          <w:szCs w:val="20"/>
          <w:highlight w:val="none"/>
        </w:rPr>
        <w:t>外缘起不少于一米的范围为公路用地</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lang w:val="en-US" w:eastAsia="zh-CN"/>
        </w:rPr>
        <w:t>受地形、地质等条件限制的村道，可以不确定两侧公路用地或者适当降低标准</w:t>
      </w:r>
      <w:r>
        <w:rPr>
          <w:rFonts w:hint="eastAsia" w:ascii="方正仿宋_GBK" w:hAnsi="方正仿宋_GBK" w:eastAsia="方正仿宋_GBK" w:cs="方正仿宋_GBK"/>
          <w:color w:val="auto"/>
          <w:sz w:val="32"/>
          <w:szCs w:val="20"/>
          <w:highlight w:val="none"/>
          <w:lang w:eastAsia="zh-CN"/>
        </w:rPr>
        <w:t>。</w:t>
      </w:r>
    </w:p>
    <w:p w14:paraId="6BFBDD96">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val="en-US" w:eastAsia="zh-CN"/>
        </w:rPr>
      </w:pPr>
      <w:r>
        <w:rPr>
          <w:rFonts w:hint="eastAsia" w:ascii="方正黑体_GBK" w:hAnsi="方正黑体_GBK" w:eastAsia="方正黑体_GBK" w:cs="方正黑体_GBK"/>
          <w:b w:val="0"/>
          <w:bCs w:val="0"/>
          <w:color w:val="auto"/>
          <w:kern w:val="0"/>
          <w:sz w:val="32"/>
          <w:szCs w:val="20"/>
          <w:highlight w:val="none"/>
        </w:rPr>
        <w:t>第三十</w:t>
      </w:r>
      <w:r>
        <w:rPr>
          <w:rFonts w:hint="eastAsia" w:ascii="方正黑体_GBK" w:hAnsi="方正黑体_GBK" w:eastAsia="方正黑体_GBK" w:cs="方正黑体_GBK"/>
          <w:b w:val="0"/>
          <w:bCs w:val="0"/>
          <w:color w:val="auto"/>
          <w:kern w:val="0"/>
          <w:sz w:val="32"/>
          <w:szCs w:val="20"/>
          <w:highlight w:val="none"/>
          <w:lang w:eastAsia="zh-CN"/>
        </w:rPr>
        <w:t>三</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i w:val="0"/>
          <w:iCs w:val="0"/>
          <w:caps w:val="0"/>
          <w:color w:val="auto"/>
          <w:spacing w:val="0"/>
          <w:kern w:val="2"/>
          <w:sz w:val="32"/>
          <w:szCs w:val="20"/>
          <w:highlight w:val="none"/>
          <w:shd w:val="clear" w:color="auto" w:fill="auto"/>
          <w:lang w:val="en-US" w:eastAsia="zh-CN" w:bidi="ar"/>
        </w:rPr>
        <w:t>自农村公路用地外缘起向外的距离，按照县道不少于十米、乡道不少于五米、村道不少于三米的标准划定公路建筑控制区。</w:t>
      </w:r>
    </w:p>
    <w:p w14:paraId="0E2E985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在</w:t>
      </w:r>
      <w:r>
        <w:rPr>
          <w:rFonts w:hint="eastAsia" w:ascii="方正仿宋_GBK" w:hAnsi="方正仿宋_GBK" w:eastAsia="方正仿宋_GBK" w:cs="方正仿宋_GBK"/>
          <w:color w:val="auto"/>
          <w:sz w:val="32"/>
          <w:szCs w:val="20"/>
          <w:highlight w:val="none"/>
          <w:lang w:eastAsia="zh-CN"/>
        </w:rPr>
        <w:t>农村</w:t>
      </w:r>
      <w:r>
        <w:rPr>
          <w:rFonts w:hint="eastAsia" w:ascii="方正仿宋_GBK" w:hAnsi="方正仿宋_GBK" w:eastAsia="方正仿宋_GBK" w:cs="方正仿宋_GBK"/>
          <w:color w:val="auto"/>
          <w:sz w:val="32"/>
          <w:szCs w:val="20"/>
          <w:highlight w:val="none"/>
        </w:rPr>
        <w:t>公路建筑控制区范围内除公路保护、养护需要外，禁止修建建筑物和地面构筑物。</w:t>
      </w:r>
      <w:r>
        <w:rPr>
          <w:rFonts w:hint="eastAsia" w:ascii="方正仿宋_GBK" w:hAnsi="方正仿宋_GBK" w:eastAsia="方正仿宋_GBK" w:cs="方正仿宋_GBK"/>
          <w:color w:val="auto"/>
          <w:sz w:val="32"/>
          <w:szCs w:val="20"/>
          <w:highlight w:val="none"/>
          <w:lang w:eastAsia="zh-CN"/>
        </w:rPr>
        <w:t>农村</w:t>
      </w:r>
      <w:r>
        <w:rPr>
          <w:rFonts w:hint="eastAsia" w:ascii="方正仿宋_GBK" w:hAnsi="方正仿宋_GBK" w:eastAsia="方正仿宋_GBK" w:cs="方正仿宋_GBK"/>
          <w:color w:val="auto"/>
          <w:sz w:val="32"/>
          <w:szCs w:val="20"/>
          <w:highlight w:val="none"/>
        </w:rPr>
        <w:t>公路建筑控制区划定前已经合法修建的</w:t>
      </w:r>
      <w:r>
        <w:rPr>
          <w:rFonts w:hint="eastAsia" w:ascii="方正仿宋_GBK" w:hAnsi="方正仿宋_GBK" w:eastAsia="方正仿宋_GBK" w:cs="方正仿宋_GBK"/>
          <w:color w:val="auto"/>
          <w:sz w:val="32"/>
          <w:szCs w:val="20"/>
          <w:highlight w:val="none"/>
          <w:lang w:eastAsia="zh-CN"/>
        </w:rPr>
        <w:t>建筑物和地面构筑物</w:t>
      </w:r>
      <w:r>
        <w:rPr>
          <w:rFonts w:hint="eastAsia" w:ascii="方正仿宋_GBK" w:hAnsi="方正仿宋_GBK" w:eastAsia="方正仿宋_GBK" w:cs="方正仿宋_GBK"/>
          <w:color w:val="auto"/>
          <w:sz w:val="32"/>
          <w:szCs w:val="20"/>
          <w:highlight w:val="none"/>
        </w:rPr>
        <w:t>不得扩建，因公路建设或者保障公路运行安全等原因需要拆除的应当依法给予补偿。</w:t>
      </w:r>
    </w:p>
    <w:p w14:paraId="2A18095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kern w:val="0"/>
          <w:sz w:val="32"/>
          <w:szCs w:val="20"/>
          <w:highlight w:val="none"/>
        </w:rPr>
        <w:t>第三十</w:t>
      </w:r>
      <w:r>
        <w:rPr>
          <w:rFonts w:hint="eastAsia" w:ascii="方正黑体_GBK" w:hAnsi="方正黑体_GBK" w:eastAsia="方正黑体_GBK" w:cs="方正黑体_GBK"/>
          <w:b w:val="0"/>
          <w:bCs w:val="0"/>
          <w:color w:val="auto"/>
          <w:kern w:val="0"/>
          <w:sz w:val="32"/>
          <w:szCs w:val="20"/>
          <w:highlight w:val="none"/>
          <w:lang w:eastAsia="zh-CN"/>
        </w:rPr>
        <w:t>四</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在</w:t>
      </w:r>
      <w:r>
        <w:rPr>
          <w:rFonts w:hint="eastAsia" w:ascii="方正仿宋_GBK" w:hAnsi="方正仿宋_GBK" w:eastAsia="方正仿宋_GBK" w:cs="方正仿宋_GBK"/>
          <w:color w:val="auto"/>
          <w:sz w:val="32"/>
          <w:szCs w:val="20"/>
          <w:highlight w:val="none"/>
          <w:lang w:eastAsia="zh-CN"/>
        </w:rPr>
        <w:t>公路、</w:t>
      </w:r>
      <w:r>
        <w:rPr>
          <w:rFonts w:hint="eastAsia" w:ascii="方正仿宋_GBK" w:hAnsi="方正仿宋_GBK" w:eastAsia="方正仿宋_GBK" w:cs="方正仿宋_GBK"/>
          <w:color w:val="auto"/>
          <w:sz w:val="32"/>
          <w:szCs w:val="20"/>
          <w:highlight w:val="none"/>
        </w:rPr>
        <w:t>公路用地范围内，禁止任何单位和个人从事下列活动：</w:t>
      </w:r>
    </w:p>
    <w:p w14:paraId="20D7BE2E">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（一）</w:t>
      </w:r>
      <w:r>
        <w:rPr>
          <w:rFonts w:hint="eastAsia" w:ascii="方正仿宋_GBK" w:hAnsi="方正仿宋_GBK" w:eastAsia="方正仿宋_GBK" w:cs="方正仿宋_GBK"/>
          <w:color w:val="auto"/>
          <w:sz w:val="32"/>
          <w:szCs w:val="20"/>
          <w:highlight w:val="none"/>
          <w:lang w:val="en-US" w:eastAsia="zh-CN"/>
        </w:rPr>
        <w:t>设置路障、摆摊设点、堆放物品、打场晒粮、挖沟引水、种植作物、放养牲畜、经营性修车洗车及其他影响公路畅通</w:t>
      </w:r>
      <w:r>
        <w:rPr>
          <w:rFonts w:hint="eastAsia" w:ascii="方正仿宋_GBK" w:hAnsi="方正仿宋_GBK" w:eastAsia="方正仿宋_GBK" w:cs="方正仿宋_GBK"/>
          <w:color w:val="auto"/>
          <w:sz w:val="32"/>
          <w:szCs w:val="20"/>
          <w:highlight w:val="none"/>
        </w:rPr>
        <w:t>；</w:t>
      </w:r>
    </w:p>
    <w:p w14:paraId="4F106D3D">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（二）倾倒垃圾杂物，向公路或者利用公路排水设施排污；</w:t>
      </w:r>
    </w:p>
    <w:p w14:paraId="65B43B8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（三）</w:t>
      </w:r>
      <w:r>
        <w:rPr>
          <w:rFonts w:hint="eastAsia" w:ascii="方正仿宋_GBK" w:hAnsi="方正仿宋_GBK" w:eastAsia="方正仿宋_GBK" w:cs="方正仿宋_GBK"/>
          <w:color w:val="auto"/>
          <w:sz w:val="32"/>
          <w:szCs w:val="20"/>
          <w:highlight w:val="none"/>
          <w:lang w:val="en-US" w:eastAsia="zh-CN"/>
        </w:rPr>
        <w:t>将公路作为检验机动车辆制动性能试验场；</w:t>
      </w:r>
    </w:p>
    <w:p w14:paraId="5BD871D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（四）擅自设置、损毁、移动、涂改、遮挡公路标志标线及其附属设施；</w:t>
      </w:r>
    </w:p>
    <w:p w14:paraId="0F10F3B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lang w:val="en-US" w:eastAsia="zh-CN"/>
        </w:rPr>
        <w:t>（五）堵塞、损坏、改变公路排水系统或者利用公路桥梁、涵洞、排水沟等设施，设置闸门、筑坝蓄水、引水灌溉；</w:t>
      </w:r>
    </w:p>
    <w:p w14:paraId="20442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600" w:lineRule="exact"/>
        <w:ind w:left="0" w:right="0" w:firstLine="645"/>
        <w:jc w:val="both"/>
        <w:textAlignment w:val="auto"/>
        <w:rPr>
          <w:rFonts w:ascii="MicrosoftYaHei" w:hAnsi="MicrosoftYaHei" w:eastAsia="MicrosoftYaHei" w:cs="MicrosoftYaHei"/>
          <w:i w:val="0"/>
          <w:iCs w:val="0"/>
          <w:caps w:val="0"/>
          <w:color w:val="333333"/>
          <w:spacing w:val="0"/>
          <w:kern w:val="0"/>
          <w:sz w:val="24"/>
          <w:szCs w:val="24"/>
          <w:lang w:val="en-US" w:eastAsia="zh-CN" w:bidi="ar"/>
        </w:rPr>
      </w:pPr>
      <w:r>
        <w:rPr>
          <w:rFonts w:ascii="方正仿宋_GBK" w:hAnsi="方正仿宋_GBK" w:eastAsia="方正仿宋_GBK" w:cs="方正仿宋_GBK"/>
          <w:i w:val="0"/>
          <w:iCs w:val="0"/>
          <w:caps w:val="0"/>
          <w:color w:val="000000"/>
          <w:spacing w:val="0"/>
          <w:kern w:val="0"/>
          <w:sz w:val="31"/>
          <w:szCs w:val="31"/>
          <w:lang w:val="en-US" w:eastAsia="zh-CN" w:bidi="ar"/>
        </w:rPr>
        <w:t>（六）擅自挖掘公路、修建桥梁、渡槽或者架设、埋设管线、电缆等设施；</w:t>
      </w:r>
    </w:p>
    <w:p w14:paraId="7E9855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600" w:lineRule="exact"/>
        <w:ind w:left="0" w:right="0" w:firstLine="645"/>
        <w:jc w:val="both"/>
        <w:textAlignment w:val="auto"/>
        <w:rPr>
          <w:rFonts w:hint="default" w:ascii="MicrosoftYaHei" w:hAnsi="MicrosoftYaHei" w:eastAsia="MicrosoftYaHei" w:cs="MicrosoftYaHei"/>
          <w:i w:val="0"/>
          <w:iCs w:val="0"/>
          <w:caps w:val="0"/>
          <w:color w:val="333333"/>
          <w:spacing w:val="0"/>
          <w:kern w:val="0"/>
          <w:sz w:val="24"/>
          <w:szCs w:val="24"/>
          <w:lang w:val="en-US" w:eastAsia="zh-CN" w:bidi="ar"/>
        </w:rPr>
      </w:pPr>
      <w:r>
        <w:rPr>
          <w:rFonts w:hint="eastAsia" w:ascii="方正仿宋_GBK" w:hAnsi="方正仿宋_GBK" w:eastAsia="方正仿宋_GBK" w:cs="方正仿宋_GBK"/>
          <w:i w:val="0"/>
          <w:iCs w:val="0"/>
          <w:caps w:val="0"/>
          <w:color w:val="000000"/>
          <w:spacing w:val="0"/>
          <w:kern w:val="0"/>
          <w:sz w:val="31"/>
          <w:szCs w:val="31"/>
          <w:lang w:val="en-US" w:eastAsia="zh-CN" w:bidi="ar"/>
        </w:rPr>
        <w:t>（七）铁轮车、履带车和其他可能损害公路路面的机具在公路上行驶；</w:t>
      </w:r>
    </w:p>
    <w:p w14:paraId="4E6859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600" w:lineRule="exact"/>
        <w:ind w:left="0" w:right="0" w:firstLine="645"/>
        <w:jc w:val="both"/>
        <w:textAlignment w:val="auto"/>
        <w:rPr>
          <w:rFonts w:hint="default" w:ascii="MicrosoftYaHei" w:hAnsi="MicrosoftYaHei" w:eastAsia="MicrosoftYaHei" w:cs="MicrosoftYaHei"/>
          <w:i w:val="0"/>
          <w:iCs w:val="0"/>
          <w:caps w:val="0"/>
          <w:color w:val="333333"/>
          <w:spacing w:val="0"/>
          <w:kern w:val="0"/>
          <w:sz w:val="24"/>
          <w:szCs w:val="24"/>
          <w:lang w:val="en-US" w:eastAsia="zh-CN" w:bidi="ar"/>
        </w:rPr>
      </w:pPr>
      <w:r>
        <w:rPr>
          <w:rFonts w:hint="eastAsia" w:ascii="方正仿宋_GBK" w:hAnsi="方正仿宋_GBK" w:eastAsia="方正仿宋_GBK" w:cs="方正仿宋_GBK"/>
          <w:i w:val="0"/>
          <w:iCs w:val="0"/>
          <w:caps w:val="0"/>
          <w:color w:val="000000"/>
          <w:spacing w:val="0"/>
          <w:kern w:val="0"/>
          <w:sz w:val="31"/>
          <w:szCs w:val="31"/>
          <w:lang w:val="en-US" w:eastAsia="zh-CN" w:bidi="ar"/>
        </w:rPr>
        <w:t>（八）法律、法规禁止的其他活动。</w:t>
      </w:r>
    </w:p>
    <w:p w14:paraId="592AB261">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val="en-US" w:eastAsia="zh-CN"/>
        </w:rPr>
      </w:pPr>
      <w:r>
        <w:rPr>
          <w:rFonts w:hint="eastAsia" w:ascii="方正黑体_GBK" w:hAnsi="方正黑体_GBK" w:eastAsia="方正黑体_GBK" w:cs="方正黑体_GBK"/>
          <w:b w:val="0"/>
          <w:bCs w:val="0"/>
          <w:color w:val="auto"/>
          <w:kern w:val="0"/>
          <w:sz w:val="32"/>
          <w:szCs w:val="20"/>
          <w:highlight w:val="none"/>
        </w:rPr>
        <w:t>第三十</w:t>
      </w:r>
      <w:r>
        <w:rPr>
          <w:rFonts w:hint="eastAsia" w:ascii="方正黑体_GBK" w:hAnsi="方正黑体_GBK" w:eastAsia="方正黑体_GBK" w:cs="方正黑体_GBK"/>
          <w:b w:val="0"/>
          <w:bCs w:val="0"/>
          <w:color w:val="auto"/>
          <w:kern w:val="0"/>
          <w:sz w:val="32"/>
          <w:szCs w:val="20"/>
          <w:highlight w:val="none"/>
          <w:lang w:eastAsia="zh-CN"/>
        </w:rPr>
        <w:t>五</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因修建铁路、机场、供电、水利、通信建设等工程需要占用、挖掘公路、公路用地或者使公路改线的，应当按照国家规定办理路政许可。影响交通安全的，应当征求区公安机关交通管理部门的意见。占用、挖掘公路的应当按照不低于该路段原有的技术标准予以修复、改建，或者给予相应的经济补偿。</w:t>
      </w:r>
    </w:p>
    <w:p w14:paraId="59EA54A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方正仿宋_GBK" w:cs="Times New Roman"/>
          <w:color w:val="auto"/>
          <w:kern w:val="0"/>
          <w:sz w:val="32"/>
          <w:szCs w:val="20"/>
          <w:highlight w:val="none"/>
        </w:rPr>
      </w:pPr>
      <w:r>
        <w:rPr>
          <w:rFonts w:hint="eastAsia" w:ascii="方正黑体_GBK" w:hAnsi="方正黑体_GBK" w:eastAsia="方正黑体_GBK" w:cs="方正黑体_GBK"/>
          <w:b w:val="0"/>
          <w:bCs w:val="0"/>
          <w:color w:val="auto"/>
          <w:kern w:val="0"/>
          <w:sz w:val="32"/>
          <w:szCs w:val="20"/>
          <w:highlight w:val="none"/>
        </w:rPr>
        <w:t>第三十</w:t>
      </w:r>
      <w:r>
        <w:rPr>
          <w:rFonts w:hint="eastAsia" w:ascii="方正黑体_GBK" w:hAnsi="方正黑体_GBK" w:eastAsia="方正黑体_GBK" w:cs="方正黑体_GBK"/>
          <w:b w:val="0"/>
          <w:bCs w:val="0"/>
          <w:color w:val="auto"/>
          <w:kern w:val="0"/>
          <w:sz w:val="32"/>
          <w:szCs w:val="20"/>
          <w:highlight w:val="none"/>
          <w:lang w:eastAsia="zh-CN"/>
        </w:rPr>
        <w:t>六</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lang w:eastAsia="zh-CN"/>
        </w:rPr>
        <w:t>街道办事处、镇人民政府按照各自管理职责，</w:t>
      </w:r>
      <w:r>
        <w:rPr>
          <w:rFonts w:hint="eastAsia" w:ascii="方正仿宋_GBK" w:hAnsi="方正仿宋_GBK" w:eastAsia="方正仿宋_GBK" w:cs="方正仿宋_GBK"/>
          <w:color w:val="auto"/>
          <w:sz w:val="32"/>
          <w:szCs w:val="20"/>
          <w:highlight w:val="none"/>
        </w:rPr>
        <w:t>可以根据保护公路的需要，在</w:t>
      </w:r>
      <w:r>
        <w:rPr>
          <w:rFonts w:hint="eastAsia" w:ascii="方正仿宋_GBK" w:hAnsi="方正仿宋_GBK" w:eastAsia="方正仿宋_GBK" w:cs="方正仿宋_GBK"/>
          <w:color w:val="auto"/>
          <w:sz w:val="32"/>
          <w:szCs w:val="20"/>
          <w:highlight w:val="none"/>
          <w:lang w:eastAsia="zh-CN"/>
        </w:rPr>
        <w:t>乡道、村道</w:t>
      </w:r>
      <w:r>
        <w:rPr>
          <w:rFonts w:hint="eastAsia" w:ascii="方正仿宋_GBK" w:hAnsi="方正仿宋_GBK" w:eastAsia="方正仿宋_GBK" w:cs="方正仿宋_GBK"/>
          <w:color w:val="auto"/>
          <w:sz w:val="32"/>
          <w:szCs w:val="20"/>
          <w:highlight w:val="none"/>
        </w:rPr>
        <w:t>的入口处设置必要的限高、限宽</w:t>
      </w:r>
      <w:r>
        <w:rPr>
          <w:rFonts w:hint="eastAsia" w:ascii="方正仿宋_GBK" w:hAnsi="方正仿宋_GBK" w:eastAsia="方正仿宋_GBK" w:cs="方正仿宋_GBK"/>
          <w:color w:val="auto"/>
          <w:sz w:val="32"/>
          <w:szCs w:val="20"/>
          <w:highlight w:val="none"/>
          <w:lang w:eastAsia="zh-CN"/>
        </w:rPr>
        <w:t>、限重</w:t>
      </w:r>
      <w:r>
        <w:rPr>
          <w:rFonts w:hint="eastAsia" w:ascii="方正仿宋_GBK" w:hAnsi="方正仿宋_GBK" w:eastAsia="方正仿宋_GBK" w:cs="方正仿宋_GBK"/>
          <w:color w:val="auto"/>
          <w:sz w:val="32"/>
          <w:szCs w:val="20"/>
          <w:highlight w:val="none"/>
        </w:rPr>
        <w:t>设施</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但是，不得影响消防、卫生急救、抢险救灾等应急通行需要。</w:t>
      </w:r>
    </w:p>
    <w:p w14:paraId="720DA3B3">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val="en-US" w:eastAsia="zh-CN"/>
        </w:rPr>
      </w:pPr>
      <w:r>
        <w:rPr>
          <w:rFonts w:hint="eastAsia" w:ascii="方正黑体_GBK" w:hAnsi="方正黑体_GBK" w:eastAsia="方正黑体_GBK" w:cs="方正黑体_GBK"/>
          <w:b w:val="0"/>
          <w:bCs w:val="0"/>
          <w:color w:val="auto"/>
          <w:kern w:val="0"/>
          <w:sz w:val="32"/>
          <w:szCs w:val="20"/>
          <w:highlight w:val="none"/>
        </w:rPr>
        <w:t>第三</w:t>
      </w:r>
      <w:r>
        <w:rPr>
          <w:rFonts w:hint="eastAsia" w:ascii="方正黑体_GBK" w:hAnsi="方正黑体_GBK" w:eastAsia="方正黑体_GBK" w:cs="方正黑体_GBK"/>
          <w:b w:val="0"/>
          <w:bCs w:val="0"/>
          <w:color w:val="auto"/>
          <w:sz w:val="32"/>
          <w:szCs w:val="20"/>
          <w:highlight w:val="none"/>
        </w:rPr>
        <w:t>十</w:t>
      </w:r>
      <w:r>
        <w:rPr>
          <w:rFonts w:hint="eastAsia" w:ascii="方正黑体_GBK" w:hAnsi="方正黑体_GBK" w:eastAsia="方正黑体_GBK" w:cs="方正黑体_GBK"/>
          <w:b w:val="0"/>
          <w:bCs w:val="0"/>
          <w:color w:val="auto"/>
          <w:sz w:val="32"/>
          <w:szCs w:val="20"/>
          <w:highlight w:val="none"/>
          <w:lang w:eastAsia="zh-CN"/>
        </w:rPr>
        <w:t>七</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lang w:eastAsia="zh-CN"/>
        </w:rPr>
        <w:t>“四好农村路”及其附属设施受法律保护。</w:t>
      </w:r>
      <w:r>
        <w:rPr>
          <w:rFonts w:hint="eastAsia" w:ascii="方正仿宋_GBK" w:hAnsi="方正仿宋_GBK" w:eastAsia="方正仿宋_GBK" w:cs="方正仿宋_GBK"/>
          <w:color w:val="auto"/>
          <w:sz w:val="32"/>
          <w:szCs w:val="20"/>
          <w:highlight w:val="none"/>
          <w:lang w:val="en-US" w:eastAsia="zh-CN"/>
        </w:rPr>
        <w:t>任何单位和个人不得破坏、损坏、非法占用或者非法利用农村公路、农村公路用地和农村公路附属设施。</w:t>
      </w:r>
    </w:p>
    <w:p w14:paraId="7B6A22C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val="en-US" w:eastAsia="zh-CN"/>
        </w:rPr>
      </w:pPr>
      <w:r>
        <w:rPr>
          <w:rFonts w:hint="eastAsia" w:ascii="方正仿宋_GBK" w:hAnsi="方正仿宋_GBK" w:eastAsia="方正仿宋_GBK" w:cs="方正仿宋_GBK"/>
          <w:color w:val="auto"/>
          <w:sz w:val="32"/>
          <w:szCs w:val="20"/>
          <w:highlight w:val="none"/>
          <w:lang w:val="en-US" w:eastAsia="zh-CN"/>
        </w:rPr>
        <w:t>任何单位和个人有权举报破坏、损坏、非法占用或者非法利用农村公路、农村公路用地、农村公路附属设施以及其他影响农村公路安全的违法行为。</w:t>
      </w:r>
    </w:p>
    <w:p w14:paraId="17C55B8B">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黑体_GBK" w:hAnsi="方正黑体_GBK" w:eastAsia="方正黑体_GBK" w:cs="方正黑体_GBK"/>
          <w:b w:val="0"/>
          <w:bCs w:val="0"/>
          <w:color w:val="auto"/>
          <w:kern w:val="0"/>
          <w:sz w:val="32"/>
          <w:szCs w:val="20"/>
          <w:highlight w:val="none"/>
        </w:rPr>
        <w:t>第</w:t>
      </w:r>
      <w:r>
        <w:rPr>
          <w:rFonts w:hint="eastAsia" w:ascii="方正黑体_GBK" w:hAnsi="方正黑体_GBK" w:eastAsia="方正黑体_GBK" w:cs="方正黑体_GBK"/>
          <w:b w:val="0"/>
          <w:bCs w:val="0"/>
          <w:color w:val="auto"/>
          <w:sz w:val="32"/>
          <w:szCs w:val="20"/>
          <w:highlight w:val="none"/>
        </w:rPr>
        <w:t>三十</w:t>
      </w:r>
      <w:r>
        <w:rPr>
          <w:rFonts w:hint="eastAsia" w:ascii="方正黑体_GBK" w:hAnsi="方正黑体_GBK" w:eastAsia="方正黑体_GBK" w:cs="方正黑体_GBK"/>
          <w:b w:val="0"/>
          <w:bCs w:val="0"/>
          <w:color w:val="auto"/>
          <w:sz w:val="32"/>
          <w:szCs w:val="20"/>
          <w:highlight w:val="none"/>
          <w:lang w:eastAsia="zh-CN"/>
        </w:rPr>
        <w:t>八</w:t>
      </w:r>
      <w:r>
        <w:rPr>
          <w:rFonts w:hint="eastAsia" w:ascii="方正黑体_GBK" w:hAnsi="方正黑体_GBK" w:eastAsia="方正黑体_GBK" w:cs="方正黑体_GBK"/>
          <w:b w:val="0"/>
          <w:bCs w:val="0"/>
          <w:color w:val="auto"/>
          <w:kern w:val="0"/>
          <w:sz w:val="32"/>
          <w:szCs w:val="20"/>
          <w:highlight w:val="none"/>
        </w:rPr>
        <w:t>条</w:t>
      </w:r>
      <w:r>
        <w:rPr>
          <w:rFonts w:hint="eastAsia" w:ascii="Times New Roman" w:hAnsi="Times New Roman" w:eastAsia="方正仿宋_GBK" w:cs="Times New Roman"/>
          <w:b/>
          <w:bCs/>
          <w:color w:val="auto"/>
          <w:kern w:val="0"/>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lang w:eastAsia="zh-CN"/>
        </w:rPr>
        <w:t>区公路事务机构负责县道的路政巡查工作；各街道办事处、镇人民政府负责乡道、村道和</w:t>
      </w:r>
      <w:r>
        <w:rPr>
          <w:rFonts w:hint="eastAsia" w:ascii="方正仿宋_GBK" w:hAnsi="方正仿宋_GBK" w:eastAsia="方正仿宋_GBK" w:cs="方正仿宋_GBK"/>
          <w:color w:val="auto"/>
          <w:sz w:val="32"/>
          <w:szCs w:val="32"/>
          <w:highlight w:val="none"/>
          <w:lang w:eastAsia="zh-CN"/>
        </w:rPr>
        <w:t>新纳入县道规划的乡道</w:t>
      </w:r>
      <w:r>
        <w:rPr>
          <w:rFonts w:hint="eastAsia" w:ascii="方正仿宋_GBK" w:hAnsi="方正仿宋_GBK" w:eastAsia="方正仿宋_GBK" w:cs="方正仿宋_GBK"/>
          <w:color w:val="auto"/>
          <w:sz w:val="32"/>
          <w:szCs w:val="20"/>
          <w:highlight w:val="none"/>
          <w:lang w:eastAsia="zh-CN"/>
        </w:rPr>
        <w:t>的路政巡查工作；</w:t>
      </w:r>
      <w:r>
        <w:rPr>
          <w:rFonts w:hint="eastAsia" w:ascii="方正仿宋_GBK" w:hAnsi="方正仿宋_GBK" w:eastAsia="方正仿宋_GBK" w:cs="方正仿宋_GBK"/>
          <w:color w:val="auto"/>
          <w:sz w:val="32"/>
          <w:szCs w:val="20"/>
          <w:highlight w:val="none"/>
        </w:rPr>
        <w:t>区交通运输综合行政执法</w:t>
      </w:r>
      <w:r>
        <w:rPr>
          <w:rFonts w:hint="eastAsia" w:ascii="方正仿宋_GBK" w:hAnsi="方正仿宋_GBK" w:eastAsia="方正仿宋_GBK" w:cs="方正仿宋_GBK"/>
          <w:color w:val="auto"/>
          <w:sz w:val="32"/>
          <w:szCs w:val="20"/>
          <w:highlight w:val="none"/>
          <w:lang w:eastAsia="zh-CN"/>
        </w:rPr>
        <w:t>机构负责违规违法行为的调查、核实和查处。</w:t>
      </w:r>
    </w:p>
    <w:p w14:paraId="77653477">
      <w:pPr>
        <w:keepNext w:val="0"/>
        <w:keepLines w:val="0"/>
        <w:pageBreakBefore w:val="0"/>
        <w:widowControl w:val="0"/>
        <w:kinsoku/>
        <w:overflowPunct/>
        <w:topLinePunct w:val="0"/>
        <w:autoSpaceDE w:val="0"/>
        <w:autoSpaceDN w:val="0"/>
        <w:bidi w:val="0"/>
        <w:adjustRightInd w:val="0"/>
        <w:snapToGrid/>
        <w:spacing w:line="600" w:lineRule="exact"/>
        <w:textAlignment w:val="auto"/>
        <w:rPr>
          <w:rFonts w:ascii="方正黑体_GBK" w:hAnsi="Times New Roman" w:eastAsia="方正黑体_GBK" w:cs="方正黑体_GBK"/>
          <w:color w:val="000000"/>
          <w:sz w:val="24"/>
          <w:szCs w:val="24"/>
          <w:lang w:val="en-US" w:eastAsia="zh-CN" w:bidi="ar-SA"/>
        </w:rPr>
      </w:pPr>
    </w:p>
    <w:p w14:paraId="49588D25">
      <w:pPr>
        <w:keepNext w:val="0"/>
        <w:keepLines w:val="0"/>
        <w:pageBreakBefore w:val="0"/>
        <w:kinsoku/>
        <w:wordWrap/>
        <w:overflowPunct/>
        <w:topLinePunct w:val="0"/>
        <w:autoSpaceDE/>
        <w:autoSpaceDN/>
        <w:bidi w:val="0"/>
        <w:adjustRightInd/>
        <w:snapToGrid/>
        <w:spacing w:line="600" w:lineRule="exact"/>
        <w:ind w:left="0" w:leftChars="0" w:right="0" w:rightChars="0" w:firstLine="2880" w:firstLineChars="900"/>
        <w:textAlignment w:val="auto"/>
        <w:outlineLvl w:val="9"/>
        <w:rPr>
          <w:rFonts w:ascii="Times New Roman" w:hAnsi="Times New Roman" w:eastAsia="方正黑体_GBK" w:cs="Times New Roman"/>
          <w:color w:val="auto"/>
          <w:sz w:val="32"/>
          <w:szCs w:val="20"/>
          <w:highlight w:val="none"/>
        </w:rPr>
      </w:pP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五</w:t>
      </w:r>
      <w:r>
        <w:rPr>
          <w:rFonts w:ascii="Times New Roman" w:hAnsi="Times New Roman" w:eastAsia="方正黑体_GBK" w:cs="Times New Roman"/>
          <w:color w:val="auto"/>
          <w:sz w:val="32"/>
          <w:szCs w:val="20"/>
          <w:highlight w:val="none"/>
        </w:rPr>
        <w:t xml:space="preserve">章 </w:t>
      </w:r>
      <w:r>
        <w:rPr>
          <w:rFonts w:hint="eastAsia" w:ascii="Times New Roman" w:hAnsi="Times New Roman" w:eastAsia="方正黑体_GBK" w:cs="Times New Roman"/>
          <w:color w:val="auto"/>
          <w:sz w:val="32"/>
          <w:szCs w:val="20"/>
          <w:highlight w:val="none"/>
          <w:lang w:val="en-US" w:eastAsia="zh-CN"/>
        </w:rPr>
        <w:t xml:space="preserve"> </w:t>
      </w:r>
      <w:r>
        <w:rPr>
          <w:rFonts w:ascii="Times New Roman" w:hAnsi="Times New Roman" w:eastAsia="方正黑体_GBK" w:cs="Times New Roman"/>
          <w:color w:val="auto"/>
          <w:sz w:val="32"/>
          <w:szCs w:val="20"/>
          <w:highlight w:val="none"/>
        </w:rPr>
        <w:t>运营管理</w:t>
      </w:r>
    </w:p>
    <w:p w14:paraId="34EB029B">
      <w:pPr>
        <w:keepNext w:val="0"/>
        <w:keepLines w:val="0"/>
        <w:pageBreakBefore w:val="0"/>
        <w:widowControl w:val="0"/>
        <w:kinsoku/>
        <w:overflowPunct/>
        <w:topLinePunct w:val="0"/>
        <w:autoSpaceDE w:val="0"/>
        <w:autoSpaceDN w:val="0"/>
        <w:bidi w:val="0"/>
        <w:adjustRightInd w:val="0"/>
        <w:snapToGrid/>
        <w:spacing w:line="600" w:lineRule="exact"/>
        <w:textAlignment w:val="auto"/>
        <w:rPr>
          <w:rFonts w:ascii="方正黑体_GBK" w:hAnsi="Times New Roman" w:eastAsia="方正黑体_GBK" w:cs="方正黑体_GBK"/>
          <w:color w:val="000000"/>
          <w:sz w:val="24"/>
          <w:szCs w:val="24"/>
          <w:lang w:val="en-US" w:eastAsia="zh-CN" w:bidi="ar-SA"/>
        </w:rPr>
      </w:pPr>
    </w:p>
    <w:p w14:paraId="3B21FB72">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ascii="Times New Roman" w:hAnsi="Times New Roman" w:eastAsia="方正仿宋_GBK" w:cs="Times New Roman"/>
          <w:color w:val="auto"/>
          <w:sz w:val="32"/>
          <w:szCs w:val="20"/>
          <w:highlight w:val="none"/>
        </w:rPr>
      </w:pPr>
      <w:r>
        <w:rPr>
          <w:rFonts w:ascii="Times New Roman" w:hAnsi="Times New Roman" w:eastAsia="方正仿宋_GBK" w:cs="Times New Roman"/>
          <w:color w:val="auto"/>
          <w:sz w:val="32"/>
          <w:szCs w:val="20"/>
          <w:highlight w:val="none"/>
        </w:rPr>
        <w:t xml:space="preserve">    </w:t>
      </w:r>
      <w:r>
        <w:rPr>
          <w:rFonts w:hint="eastAsia" w:ascii="方正黑体_GBK" w:hAnsi="方正黑体_GBK" w:eastAsia="方正黑体_GBK" w:cs="方正黑体_GBK"/>
          <w:b w:val="0"/>
          <w:bCs w:val="0"/>
          <w:color w:val="auto"/>
          <w:sz w:val="32"/>
          <w:szCs w:val="20"/>
          <w:highlight w:val="none"/>
        </w:rPr>
        <w:t>第三十</w:t>
      </w:r>
      <w:r>
        <w:rPr>
          <w:rFonts w:hint="eastAsia" w:ascii="方正黑体_GBK" w:hAnsi="方正黑体_GBK" w:eastAsia="方正黑体_GBK" w:cs="方正黑体_GBK"/>
          <w:b w:val="0"/>
          <w:bCs w:val="0"/>
          <w:color w:val="auto"/>
          <w:sz w:val="32"/>
          <w:szCs w:val="20"/>
          <w:highlight w:val="none"/>
          <w:lang w:eastAsia="zh-CN"/>
        </w:rPr>
        <w:t>九</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lang w:eastAsia="zh-CN"/>
        </w:rPr>
        <w:t>建制</w:t>
      </w:r>
      <w:r>
        <w:rPr>
          <w:rFonts w:hint="eastAsia" w:ascii="方正仿宋_GBK" w:hAnsi="方正仿宋_GBK" w:eastAsia="方正仿宋_GBK" w:cs="方正仿宋_GBK"/>
          <w:color w:val="auto"/>
          <w:sz w:val="32"/>
          <w:szCs w:val="20"/>
          <w:highlight w:val="none"/>
        </w:rPr>
        <w:t>村通客车，应当满足以下条件：</w:t>
      </w:r>
    </w:p>
    <w:p w14:paraId="1E1638CA">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（一）</w:t>
      </w:r>
      <w:r>
        <w:rPr>
          <w:rFonts w:hint="eastAsia" w:ascii="方正仿宋_GBK" w:hAnsi="方正仿宋_GBK" w:eastAsia="方正仿宋_GBK" w:cs="方正仿宋_GBK"/>
          <w:color w:val="auto"/>
          <w:sz w:val="32"/>
          <w:szCs w:val="20"/>
          <w:highlight w:val="none"/>
          <w:lang w:eastAsia="zh-CN"/>
        </w:rPr>
        <w:t>建制</w:t>
      </w:r>
      <w:r>
        <w:rPr>
          <w:rFonts w:hint="eastAsia" w:ascii="方正仿宋_GBK" w:hAnsi="方正仿宋_GBK" w:eastAsia="方正仿宋_GBK" w:cs="方正仿宋_GBK"/>
          <w:color w:val="auto"/>
          <w:sz w:val="32"/>
          <w:szCs w:val="20"/>
          <w:highlight w:val="none"/>
        </w:rPr>
        <w:t>村常住人口数量达</w:t>
      </w:r>
      <w:r>
        <w:rPr>
          <w:rFonts w:hint="default" w:ascii="Times New Roman" w:hAnsi="Times New Roman" w:eastAsia="方正仿宋_GBK" w:cs="Times New Roman"/>
          <w:color w:val="auto"/>
          <w:sz w:val="32"/>
          <w:szCs w:val="20"/>
          <w:highlight w:val="none"/>
        </w:rPr>
        <w:t>100</w:t>
      </w:r>
      <w:r>
        <w:rPr>
          <w:rFonts w:hint="eastAsia" w:ascii="方正仿宋_GBK" w:hAnsi="方正仿宋_GBK" w:eastAsia="方正仿宋_GBK" w:cs="方正仿宋_GBK"/>
          <w:color w:val="auto"/>
          <w:sz w:val="32"/>
          <w:szCs w:val="20"/>
          <w:highlight w:val="none"/>
        </w:rPr>
        <w:t>人以上。</w:t>
      </w:r>
    </w:p>
    <w:p w14:paraId="60E507EB">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（二）</w:t>
      </w:r>
      <w:r>
        <w:rPr>
          <w:rFonts w:hint="eastAsia" w:ascii="方正仿宋_GBK" w:hAnsi="方正仿宋_GBK" w:eastAsia="方正仿宋_GBK" w:cs="方正仿宋_GBK"/>
          <w:color w:val="auto"/>
          <w:sz w:val="32"/>
          <w:szCs w:val="20"/>
          <w:highlight w:val="none"/>
          <w:lang w:eastAsia="zh-CN"/>
        </w:rPr>
        <w:t>建制</w:t>
      </w:r>
      <w:r>
        <w:rPr>
          <w:rFonts w:hint="eastAsia" w:ascii="方正仿宋_GBK" w:hAnsi="方正仿宋_GBK" w:eastAsia="方正仿宋_GBK" w:cs="方正仿宋_GBK"/>
          <w:color w:val="auto"/>
          <w:sz w:val="32"/>
          <w:szCs w:val="20"/>
          <w:highlight w:val="none"/>
        </w:rPr>
        <w:t>村已通公路，并验收合格。农村客运线路途经的路段单车隧道净高不小于</w:t>
      </w:r>
      <w:r>
        <w:rPr>
          <w:rFonts w:hint="default" w:ascii="Times New Roman" w:hAnsi="Times New Roman" w:eastAsia="方正仿宋_GBK" w:cs="Times New Roman"/>
          <w:color w:val="auto"/>
          <w:sz w:val="32"/>
          <w:szCs w:val="20"/>
          <w:highlight w:val="none"/>
        </w:rPr>
        <w:t>3</w:t>
      </w:r>
      <w:r>
        <w:rPr>
          <w:rFonts w:hint="eastAsia" w:ascii="方正仿宋_GBK" w:hAnsi="方正仿宋_GBK" w:eastAsia="方正仿宋_GBK" w:cs="方正仿宋_GBK"/>
          <w:color w:val="auto"/>
          <w:sz w:val="32"/>
          <w:szCs w:val="20"/>
          <w:highlight w:val="none"/>
        </w:rPr>
        <w:t>.</w:t>
      </w:r>
      <w:r>
        <w:rPr>
          <w:rFonts w:hint="default" w:ascii="Times New Roman" w:hAnsi="Times New Roman" w:eastAsia="方正仿宋_GBK" w:cs="Times New Roman"/>
          <w:color w:val="auto"/>
          <w:sz w:val="32"/>
          <w:szCs w:val="20"/>
          <w:highlight w:val="none"/>
        </w:rPr>
        <w:t>5</w:t>
      </w:r>
      <w:r>
        <w:rPr>
          <w:rFonts w:hint="eastAsia" w:ascii="方正仿宋_GBK" w:hAnsi="方正仿宋_GBK" w:eastAsia="方正仿宋_GBK" w:cs="方正仿宋_GBK"/>
          <w:color w:val="auto"/>
          <w:sz w:val="32"/>
          <w:szCs w:val="20"/>
          <w:highlight w:val="none"/>
        </w:rPr>
        <w:t>米。农村客运线路途经的桥梁技术状况为《公路桥梁技术状况评定标准》（</w:t>
      </w:r>
      <w:r>
        <w:rPr>
          <w:rFonts w:hint="default" w:ascii="Times New Roman" w:hAnsi="Times New Roman" w:eastAsia="方正仿宋_GBK" w:cs="Times New Roman"/>
          <w:color w:val="auto"/>
          <w:sz w:val="32"/>
          <w:szCs w:val="20"/>
          <w:highlight w:val="none"/>
        </w:rPr>
        <w:t>JTG/TH21</w:t>
      </w:r>
      <w:r>
        <w:rPr>
          <w:rFonts w:hint="eastAsia" w:ascii="方正仿宋_GBK" w:hAnsi="方正仿宋_GBK" w:eastAsia="方正仿宋_GBK" w:cs="方正仿宋_GBK"/>
          <w:color w:val="auto"/>
          <w:sz w:val="32"/>
          <w:szCs w:val="20"/>
          <w:highlight w:val="none"/>
        </w:rPr>
        <w:t>）规定的一、二、三类桥梁。</w:t>
      </w:r>
    </w:p>
    <w:p w14:paraId="373F401B">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（三）</w:t>
      </w:r>
      <w:r>
        <w:rPr>
          <w:rFonts w:hint="eastAsia" w:ascii="方正仿宋_GBK" w:hAnsi="方正仿宋_GBK" w:eastAsia="方正仿宋_GBK" w:cs="方正仿宋_GBK"/>
          <w:color w:val="auto"/>
          <w:sz w:val="32"/>
          <w:szCs w:val="20"/>
          <w:highlight w:val="none"/>
          <w:lang w:eastAsia="zh-CN"/>
        </w:rPr>
        <w:t>建制</w:t>
      </w:r>
      <w:r>
        <w:rPr>
          <w:rFonts w:hint="eastAsia" w:ascii="方正仿宋_GBK" w:hAnsi="方正仿宋_GBK" w:eastAsia="方正仿宋_GBK" w:cs="方正仿宋_GBK"/>
          <w:color w:val="auto"/>
          <w:sz w:val="32"/>
          <w:szCs w:val="20"/>
          <w:highlight w:val="none"/>
        </w:rPr>
        <w:t>村</w:t>
      </w:r>
      <w:r>
        <w:rPr>
          <w:rFonts w:hint="eastAsia" w:ascii="方正仿宋_GBK" w:hAnsi="方正仿宋_GBK" w:eastAsia="方正仿宋_GBK" w:cs="方正仿宋_GBK"/>
          <w:color w:val="auto"/>
          <w:sz w:val="32"/>
          <w:szCs w:val="20"/>
          <w:highlight w:val="none"/>
          <w:lang w:val="en-US" w:eastAsia="zh-CN"/>
        </w:rPr>
        <w:t>农村客运线路途经的路段路基宽度不低于</w:t>
      </w:r>
      <w:r>
        <w:rPr>
          <w:rFonts w:hint="default" w:ascii="Times New Roman" w:hAnsi="Times New Roman" w:eastAsia="方正仿宋_GBK" w:cs="Times New Roman"/>
          <w:color w:val="auto"/>
          <w:sz w:val="32"/>
          <w:szCs w:val="20"/>
          <w:highlight w:val="none"/>
          <w:lang w:val="en-US" w:eastAsia="zh-CN"/>
        </w:rPr>
        <w:t>4.5</w:t>
      </w:r>
      <w:r>
        <w:rPr>
          <w:rFonts w:hint="eastAsia" w:ascii="方正仿宋_GBK" w:hAnsi="方正仿宋_GBK" w:eastAsia="方正仿宋_GBK" w:cs="方正仿宋_GBK"/>
          <w:color w:val="auto"/>
          <w:sz w:val="32"/>
          <w:szCs w:val="20"/>
          <w:highlight w:val="none"/>
          <w:lang w:val="en-US" w:eastAsia="zh-CN"/>
        </w:rPr>
        <w:t>米</w:t>
      </w:r>
      <w:r>
        <w:rPr>
          <w:rFonts w:hint="eastAsia" w:ascii="方正仿宋_GBK" w:hAnsi="方正仿宋_GBK" w:eastAsia="方正仿宋_GBK" w:cs="方正仿宋_GBK"/>
          <w:color w:val="auto"/>
          <w:sz w:val="32"/>
          <w:szCs w:val="20"/>
          <w:highlight w:val="none"/>
        </w:rPr>
        <w:t>，并按规定要求设置错车道。</w:t>
      </w:r>
    </w:p>
    <w:p w14:paraId="0FDCEA8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（四）农村客运线路途经的急弯陡坡、临水临崖等重要路段按照有关技术要求完善公路安全设施。</w:t>
      </w:r>
    </w:p>
    <w:p w14:paraId="3DD75A23">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u w:val="none"/>
        </w:rPr>
      </w:pPr>
      <w:r>
        <w:rPr>
          <w:rFonts w:hint="eastAsia" w:ascii="方正仿宋_GBK" w:hAnsi="方正仿宋_GBK" w:eastAsia="方正仿宋_GBK" w:cs="方正仿宋_GBK"/>
          <w:color w:val="auto"/>
          <w:sz w:val="32"/>
          <w:szCs w:val="20"/>
          <w:highlight w:val="none"/>
          <w:u w:val="none"/>
          <w:lang w:val="en-US" w:eastAsia="zh-CN"/>
        </w:rPr>
        <w:t>线路长、成本高、客车平均实载率达不到</w:t>
      </w:r>
      <w:r>
        <w:rPr>
          <w:rFonts w:hint="default" w:ascii="Times New Roman" w:hAnsi="Times New Roman" w:eastAsia="方正仿宋_GBK" w:cs="Times New Roman"/>
          <w:color w:val="auto"/>
          <w:sz w:val="32"/>
          <w:szCs w:val="20"/>
          <w:highlight w:val="none"/>
          <w:u w:val="none"/>
          <w:lang w:val="en-US" w:eastAsia="zh-CN"/>
        </w:rPr>
        <w:t>50%</w:t>
      </w:r>
      <w:r>
        <w:rPr>
          <w:rFonts w:hint="eastAsia" w:ascii="方正仿宋_GBK" w:hAnsi="方正仿宋_GBK" w:eastAsia="方正仿宋_GBK" w:cs="方正仿宋_GBK"/>
          <w:color w:val="auto"/>
          <w:sz w:val="32"/>
          <w:szCs w:val="20"/>
          <w:highlight w:val="none"/>
          <w:u w:val="none"/>
          <w:lang w:val="en-US" w:eastAsia="zh-CN"/>
        </w:rPr>
        <w:t>的农村客运线路，无法通过市场化运作实现可持续运营的，地方财政建立补贴机制，维持农村客运可持续运营。</w:t>
      </w:r>
    </w:p>
    <w:p w14:paraId="672F7F93">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w:t>
      </w:r>
      <w:r>
        <w:rPr>
          <w:rFonts w:hint="eastAsia" w:ascii="方正黑体_GBK" w:hAnsi="方正黑体_GBK" w:eastAsia="方正黑体_GBK" w:cs="方正黑体_GBK"/>
          <w:b w:val="0"/>
          <w:bCs w:val="0"/>
          <w:color w:val="auto"/>
          <w:sz w:val="32"/>
          <w:szCs w:val="20"/>
          <w:highlight w:val="none"/>
          <w:lang w:eastAsia="zh-CN"/>
        </w:rPr>
        <w:t>四</w:t>
      </w:r>
      <w:r>
        <w:rPr>
          <w:rFonts w:hint="eastAsia" w:ascii="方正黑体_GBK" w:hAnsi="方正黑体_GBK" w:eastAsia="方正黑体_GBK" w:cs="方正黑体_GBK"/>
          <w:b w:val="0"/>
          <w:bCs w:val="0"/>
          <w:color w:val="auto"/>
          <w:sz w:val="32"/>
          <w:szCs w:val="20"/>
          <w:highlight w:val="none"/>
        </w:rPr>
        <w:t>十条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具备条件的</w:t>
      </w:r>
      <w:r>
        <w:rPr>
          <w:rFonts w:hint="eastAsia" w:ascii="方正仿宋_GBK" w:hAnsi="方正仿宋_GBK" w:eastAsia="方正仿宋_GBK" w:cs="方正仿宋_GBK"/>
          <w:color w:val="auto"/>
          <w:sz w:val="32"/>
          <w:szCs w:val="20"/>
          <w:highlight w:val="none"/>
          <w:lang w:eastAsia="zh-CN"/>
        </w:rPr>
        <w:t>建制</w:t>
      </w:r>
      <w:r>
        <w:rPr>
          <w:rFonts w:hint="eastAsia" w:ascii="方正仿宋_GBK" w:hAnsi="方正仿宋_GBK" w:eastAsia="方正仿宋_GBK" w:cs="方正仿宋_GBK"/>
          <w:color w:val="auto"/>
          <w:sz w:val="32"/>
          <w:szCs w:val="20"/>
          <w:highlight w:val="none"/>
        </w:rPr>
        <w:t>村通客车前，应当由街道办事处、镇</w:t>
      </w:r>
      <w:r>
        <w:rPr>
          <w:rFonts w:hint="eastAsia" w:ascii="方正仿宋_GBK" w:hAnsi="方正仿宋_GBK" w:eastAsia="方正仿宋_GBK" w:cs="方正仿宋_GBK"/>
          <w:color w:val="auto"/>
          <w:sz w:val="32"/>
          <w:szCs w:val="20"/>
          <w:highlight w:val="none"/>
          <w:lang w:val="en-US" w:eastAsia="zh-CN"/>
        </w:rPr>
        <w:t>人民</w:t>
      </w:r>
      <w:r>
        <w:rPr>
          <w:rFonts w:hint="eastAsia" w:ascii="方正仿宋_GBK" w:hAnsi="方正仿宋_GBK" w:eastAsia="方正仿宋_GBK" w:cs="方正仿宋_GBK"/>
          <w:color w:val="auto"/>
          <w:sz w:val="32"/>
          <w:szCs w:val="20"/>
          <w:highlight w:val="none"/>
        </w:rPr>
        <w:t>政府组织公安、交通</w:t>
      </w:r>
      <w:r>
        <w:rPr>
          <w:rFonts w:hint="eastAsia" w:ascii="方正仿宋_GBK" w:hAnsi="方正仿宋_GBK" w:eastAsia="方正仿宋_GBK" w:cs="方正仿宋_GBK"/>
          <w:color w:val="auto"/>
          <w:sz w:val="32"/>
          <w:szCs w:val="20"/>
          <w:highlight w:val="none"/>
          <w:lang w:eastAsia="zh-CN"/>
        </w:rPr>
        <w:t>运输</w:t>
      </w:r>
      <w:r>
        <w:rPr>
          <w:rFonts w:hint="eastAsia" w:ascii="方正仿宋_GBK" w:hAnsi="方正仿宋_GBK" w:eastAsia="方正仿宋_GBK" w:cs="方正仿宋_GBK"/>
          <w:color w:val="auto"/>
          <w:sz w:val="32"/>
          <w:szCs w:val="20"/>
          <w:highlight w:val="none"/>
        </w:rPr>
        <w:t>、</w:t>
      </w:r>
      <w:r>
        <w:rPr>
          <w:rFonts w:hint="eastAsia" w:ascii="方正仿宋_GBK" w:hAnsi="方正仿宋_GBK" w:eastAsia="方正仿宋_GBK" w:cs="方正仿宋_GBK"/>
          <w:color w:val="auto"/>
          <w:sz w:val="32"/>
          <w:szCs w:val="20"/>
          <w:highlight w:val="none"/>
          <w:lang w:val="en-US" w:eastAsia="zh-CN"/>
        </w:rPr>
        <w:t>应急管理</w:t>
      </w:r>
      <w:r>
        <w:rPr>
          <w:rFonts w:hint="eastAsia" w:ascii="方正仿宋_GBK" w:hAnsi="方正仿宋_GBK" w:eastAsia="方正仿宋_GBK" w:cs="方正仿宋_GBK"/>
          <w:color w:val="auto"/>
          <w:sz w:val="32"/>
          <w:szCs w:val="20"/>
          <w:highlight w:val="none"/>
        </w:rPr>
        <w:t>等部门进行会审，满足第三十</w:t>
      </w:r>
      <w:r>
        <w:rPr>
          <w:rFonts w:hint="eastAsia" w:ascii="方正仿宋_GBK" w:hAnsi="方正仿宋_GBK" w:eastAsia="方正仿宋_GBK" w:cs="方正仿宋_GBK"/>
          <w:color w:val="auto"/>
          <w:sz w:val="32"/>
          <w:szCs w:val="20"/>
          <w:highlight w:val="none"/>
          <w:lang w:eastAsia="zh-CN"/>
        </w:rPr>
        <w:t>九</w:t>
      </w:r>
      <w:r>
        <w:rPr>
          <w:rFonts w:hint="eastAsia" w:ascii="方正仿宋_GBK" w:hAnsi="方正仿宋_GBK" w:eastAsia="方正仿宋_GBK" w:cs="方正仿宋_GBK"/>
          <w:color w:val="auto"/>
          <w:sz w:val="32"/>
          <w:szCs w:val="20"/>
          <w:highlight w:val="none"/>
        </w:rPr>
        <w:t>条相关条件后，</w:t>
      </w:r>
      <w:r>
        <w:rPr>
          <w:rFonts w:hint="eastAsia" w:ascii="方正仿宋_GBK" w:hAnsi="方正仿宋_GBK" w:eastAsia="方正仿宋_GBK" w:cs="方正仿宋_GBK"/>
          <w:color w:val="auto"/>
          <w:sz w:val="32"/>
          <w:szCs w:val="20"/>
          <w:highlight w:val="none"/>
          <w:lang w:eastAsia="zh-CN"/>
        </w:rPr>
        <w:t>再</w:t>
      </w:r>
      <w:r>
        <w:rPr>
          <w:rFonts w:hint="eastAsia" w:ascii="方正仿宋_GBK" w:hAnsi="方正仿宋_GBK" w:eastAsia="方正仿宋_GBK" w:cs="方正仿宋_GBK"/>
          <w:color w:val="auto"/>
          <w:sz w:val="32"/>
          <w:szCs w:val="20"/>
          <w:highlight w:val="none"/>
        </w:rPr>
        <w:t>按照规定程序申报并开通农村客运。</w:t>
      </w:r>
    </w:p>
    <w:p w14:paraId="0F5C0C6B">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w:t>
      </w:r>
      <w:r>
        <w:rPr>
          <w:rFonts w:hint="eastAsia" w:ascii="方正黑体_GBK" w:hAnsi="方正黑体_GBK" w:eastAsia="方正黑体_GBK" w:cs="方正黑体_GBK"/>
          <w:b w:val="0"/>
          <w:bCs w:val="0"/>
          <w:color w:val="auto"/>
          <w:sz w:val="32"/>
          <w:szCs w:val="20"/>
          <w:highlight w:val="none"/>
          <w:lang w:eastAsia="zh-CN"/>
        </w:rPr>
        <w:t>四</w:t>
      </w:r>
      <w:r>
        <w:rPr>
          <w:rFonts w:hint="eastAsia" w:ascii="方正黑体_GBK" w:hAnsi="方正黑体_GBK" w:eastAsia="方正黑体_GBK" w:cs="方正黑体_GBK"/>
          <w:b w:val="0"/>
          <w:bCs w:val="0"/>
          <w:color w:val="auto"/>
          <w:sz w:val="32"/>
          <w:szCs w:val="20"/>
          <w:highlight w:val="none"/>
        </w:rPr>
        <w:t>十</w:t>
      </w:r>
      <w:r>
        <w:rPr>
          <w:rFonts w:hint="eastAsia" w:ascii="方正黑体_GBK" w:hAnsi="方正黑体_GBK" w:eastAsia="方正黑体_GBK" w:cs="方正黑体_GBK"/>
          <w:b w:val="0"/>
          <w:bCs w:val="0"/>
          <w:color w:val="auto"/>
          <w:sz w:val="32"/>
          <w:szCs w:val="20"/>
          <w:highlight w:val="none"/>
          <w:lang w:eastAsia="zh-CN"/>
        </w:rPr>
        <w:t>一</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区交通运输综合行政执法</w:t>
      </w:r>
      <w:r>
        <w:rPr>
          <w:rFonts w:hint="eastAsia" w:ascii="方正仿宋_GBK" w:hAnsi="方正仿宋_GBK" w:eastAsia="方正仿宋_GBK" w:cs="方正仿宋_GBK"/>
          <w:color w:val="auto"/>
          <w:sz w:val="32"/>
          <w:szCs w:val="20"/>
          <w:highlight w:val="none"/>
          <w:lang w:eastAsia="zh-CN"/>
        </w:rPr>
        <w:t>机构</w:t>
      </w:r>
      <w:r>
        <w:rPr>
          <w:rFonts w:hint="eastAsia" w:ascii="方正仿宋_GBK" w:hAnsi="方正仿宋_GBK" w:eastAsia="方正仿宋_GBK" w:cs="方正仿宋_GBK"/>
          <w:color w:val="auto"/>
          <w:sz w:val="32"/>
          <w:szCs w:val="20"/>
          <w:highlight w:val="none"/>
        </w:rPr>
        <w:t>要加强农村公路运输安全监督管理，打击破坏“四好农村路”的“超限”行为。</w:t>
      </w:r>
    </w:p>
    <w:p w14:paraId="60F1C718">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二</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区道路运输</w:t>
      </w:r>
      <w:r>
        <w:rPr>
          <w:rFonts w:hint="eastAsia" w:ascii="方正仿宋_GBK" w:hAnsi="方正仿宋_GBK" w:eastAsia="方正仿宋_GBK" w:cs="方正仿宋_GBK"/>
          <w:color w:val="auto"/>
          <w:sz w:val="32"/>
          <w:szCs w:val="20"/>
          <w:highlight w:val="none"/>
          <w:lang w:eastAsia="zh-CN"/>
        </w:rPr>
        <w:t>事务机构应</w:t>
      </w:r>
      <w:r>
        <w:rPr>
          <w:rFonts w:hint="eastAsia" w:ascii="方正仿宋_GBK" w:hAnsi="方正仿宋_GBK" w:eastAsia="方正仿宋_GBK" w:cs="方正仿宋_GBK"/>
          <w:color w:val="auto"/>
          <w:sz w:val="32"/>
          <w:szCs w:val="20"/>
          <w:highlight w:val="none"/>
        </w:rPr>
        <w:t>严把农村客运、</w:t>
      </w:r>
      <w:r>
        <w:rPr>
          <w:rFonts w:hint="eastAsia" w:ascii="方正仿宋_GBK" w:hAnsi="方正仿宋_GBK" w:eastAsia="方正仿宋_GBK" w:cs="方正仿宋_GBK"/>
          <w:color w:val="auto"/>
          <w:sz w:val="32"/>
          <w:szCs w:val="20"/>
          <w:highlight w:val="none"/>
          <w:lang w:val="en-US" w:eastAsia="zh-CN"/>
        </w:rPr>
        <w:t>货运</w:t>
      </w:r>
      <w:r>
        <w:rPr>
          <w:rFonts w:hint="eastAsia" w:ascii="方正仿宋_GBK" w:hAnsi="方正仿宋_GBK" w:eastAsia="方正仿宋_GBK" w:cs="方正仿宋_GBK"/>
          <w:color w:val="auto"/>
          <w:sz w:val="32"/>
          <w:szCs w:val="20"/>
          <w:highlight w:val="none"/>
        </w:rPr>
        <w:t>市场准入关，严格落实农村道路客运班线安全通行审核有关要求，严格审核程序、审核条件</w:t>
      </w:r>
      <w:r>
        <w:rPr>
          <w:rFonts w:hint="eastAsia" w:ascii="方正仿宋_GBK" w:hAnsi="方正仿宋_GBK" w:eastAsia="方正仿宋_GBK" w:cs="方正仿宋_GBK"/>
          <w:color w:val="auto"/>
          <w:sz w:val="32"/>
          <w:szCs w:val="20"/>
          <w:highlight w:val="none"/>
          <w:lang w:eastAsia="zh-CN"/>
        </w:rPr>
        <w:t>。</w:t>
      </w:r>
    </w:p>
    <w:p w14:paraId="22E2665F">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Times New Roman" w:hAnsi="Times New Roman" w:eastAsia="方正黑体_GBK" w:cs="Times New Roman"/>
          <w:color w:val="auto"/>
          <w:sz w:val="32"/>
          <w:szCs w:val="20"/>
          <w:highlight w:val="none"/>
        </w:rPr>
      </w:pPr>
    </w:p>
    <w:p w14:paraId="47189F66">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Times New Roman" w:hAnsi="Times New Roman" w:eastAsia="方正黑体_GBK" w:cs="Times New Roman"/>
          <w:color w:val="auto"/>
          <w:sz w:val="32"/>
          <w:szCs w:val="20"/>
          <w:highlight w:val="none"/>
        </w:rPr>
      </w:pP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六</w:t>
      </w:r>
      <w:r>
        <w:rPr>
          <w:rFonts w:ascii="Times New Roman" w:hAnsi="Times New Roman" w:eastAsia="方正黑体_GBK" w:cs="Times New Roman"/>
          <w:color w:val="auto"/>
          <w:sz w:val="32"/>
          <w:szCs w:val="20"/>
          <w:highlight w:val="none"/>
        </w:rPr>
        <w:t>章　资金管理</w:t>
      </w:r>
    </w:p>
    <w:p w14:paraId="64510A95">
      <w:pPr>
        <w:keepNext w:val="0"/>
        <w:keepLines w:val="0"/>
        <w:pageBreakBefore w:val="0"/>
        <w:widowControl w:val="0"/>
        <w:kinsoku/>
        <w:overflowPunct/>
        <w:topLinePunct w:val="0"/>
        <w:autoSpaceDE w:val="0"/>
        <w:autoSpaceDN w:val="0"/>
        <w:bidi w:val="0"/>
        <w:adjustRightInd w:val="0"/>
        <w:snapToGrid/>
        <w:spacing w:line="600" w:lineRule="exact"/>
        <w:textAlignment w:val="auto"/>
        <w:rPr>
          <w:rFonts w:hint="eastAsia" w:ascii="方正黑体_GBK" w:hAnsi="Times New Roman" w:eastAsia="方正黑体_GBK" w:cs="方正黑体_GBK"/>
          <w:color w:val="000000"/>
          <w:sz w:val="24"/>
          <w:szCs w:val="24"/>
          <w:lang w:val="en-US" w:eastAsia="zh-CN" w:bidi="ar-SA"/>
        </w:rPr>
      </w:pPr>
    </w:p>
    <w:p w14:paraId="25FCD14E">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三</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“四好农村路”建设、管理、养护</w:t>
      </w:r>
      <w:r>
        <w:rPr>
          <w:rFonts w:hint="eastAsia" w:ascii="方正仿宋_GBK" w:hAnsi="方正仿宋_GBK" w:eastAsia="方正仿宋_GBK" w:cs="方正仿宋_GBK"/>
          <w:color w:val="auto"/>
          <w:sz w:val="32"/>
          <w:szCs w:val="20"/>
          <w:highlight w:val="none"/>
          <w:lang w:eastAsia="zh-CN"/>
        </w:rPr>
        <w:t>资金应当建立</w:t>
      </w:r>
      <w:r>
        <w:rPr>
          <w:rFonts w:hint="eastAsia" w:ascii="方正仿宋_GBK" w:hAnsi="方正仿宋_GBK" w:eastAsia="方正仿宋_GBK" w:cs="方正仿宋_GBK"/>
          <w:color w:val="auto"/>
          <w:sz w:val="32"/>
          <w:szCs w:val="20"/>
          <w:highlight w:val="none"/>
        </w:rPr>
        <w:t>以财政投入为主、</w:t>
      </w:r>
      <w:r>
        <w:rPr>
          <w:rFonts w:hint="eastAsia" w:ascii="方正仿宋_GBK" w:hAnsi="方正仿宋_GBK" w:eastAsia="方正仿宋_GBK" w:cs="方正仿宋_GBK"/>
          <w:color w:val="auto"/>
          <w:sz w:val="32"/>
          <w:szCs w:val="20"/>
          <w:highlight w:val="none"/>
          <w:lang w:eastAsia="zh-CN"/>
        </w:rPr>
        <w:t>其他渠道</w:t>
      </w:r>
      <w:r>
        <w:rPr>
          <w:rFonts w:hint="eastAsia" w:ascii="方正仿宋_GBK" w:hAnsi="方正仿宋_GBK" w:eastAsia="方正仿宋_GBK" w:cs="方正仿宋_GBK"/>
          <w:color w:val="auto"/>
          <w:sz w:val="32"/>
          <w:szCs w:val="20"/>
          <w:highlight w:val="none"/>
        </w:rPr>
        <w:t>为辅的资金筹措机制。</w:t>
      </w:r>
      <w:r>
        <w:rPr>
          <w:rFonts w:hint="eastAsia" w:ascii="方正仿宋_GBK" w:hAnsi="方正仿宋_GBK" w:eastAsia="方正仿宋_GBK" w:cs="方正仿宋_GBK"/>
          <w:color w:val="auto"/>
          <w:sz w:val="32"/>
          <w:szCs w:val="20"/>
          <w:highlight w:val="none"/>
          <w:lang w:eastAsia="zh-CN"/>
        </w:rPr>
        <w:t>坚持管控投资、精打细算、讲求绩效的资金安排使用原则。</w:t>
      </w:r>
    </w:p>
    <w:p w14:paraId="09A22B6B">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仿宋_GBK" w:hAnsi="方正仿宋_GBK" w:eastAsia="方正仿宋_GBK" w:cs="方正仿宋_GBK"/>
          <w:color w:val="auto"/>
          <w:sz w:val="32"/>
          <w:szCs w:val="20"/>
          <w:highlight w:val="none"/>
          <w:lang w:val="en-US" w:eastAsia="zh-CN"/>
        </w:rPr>
        <w:t>按照财政事权和支出责任划分原则，区财政局落实本级农村公路发展经费，并列入预算。</w:t>
      </w:r>
    </w:p>
    <w:p w14:paraId="269960A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简体" w:cs="Times New Roman"/>
          <w:sz w:val="32"/>
          <w:szCs w:val="20"/>
          <w:highlight w:val="none"/>
          <w:lang w:val="en-US" w:eastAsia="zh-CN"/>
        </w:rPr>
      </w:pPr>
      <w:r>
        <w:rPr>
          <w:rFonts w:hint="eastAsia" w:ascii="方正仿宋_GBK" w:hAnsi="方正仿宋_GBK" w:eastAsia="方正仿宋_GBK" w:cs="方正仿宋_GBK"/>
          <w:color w:val="auto"/>
          <w:sz w:val="32"/>
          <w:szCs w:val="20"/>
          <w:highlight w:val="none"/>
        </w:rPr>
        <w:t>鼓励</w:t>
      </w:r>
      <w:r>
        <w:rPr>
          <w:rFonts w:hint="eastAsia" w:ascii="方正仿宋_GBK" w:hAnsi="方正仿宋_GBK" w:eastAsia="方正仿宋_GBK" w:cs="方正仿宋_GBK"/>
          <w:color w:val="auto"/>
          <w:sz w:val="32"/>
          <w:szCs w:val="20"/>
          <w:highlight w:val="none"/>
          <w:lang w:eastAsia="zh-CN"/>
        </w:rPr>
        <w:t>采用农村公路资源开发、捐助、捐款等方式依法筹集“四好农村路”</w:t>
      </w:r>
      <w:r>
        <w:rPr>
          <w:rFonts w:hint="eastAsia" w:ascii="方正仿宋_GBK" w:hAnsi="方正仿宋_GBK" w:eastAsia="方正仿宋_GBK" w:cs="方正仿宋_GBK"/>
          <w:color w:val="auto"/>
          <w:sz w:val="32"/>
          <w:szCs w:val="20"/>
          <w:highlight w:val="none"/>
        </w:rPr>
        <w:t>建设、</w:t>
      </w:r>
      <w:r>
        <w:rPr>
          <w:rFonts w:hint="eastAsia" w:ascii="方正仿宋_GBK" w:hAnsi="方正仿宋_GBK" w:eastAsia="方正仿宋_GBK" w:cs="方正仿宋_GBK"/>
          <w:color w:val="auto"/>
          <w:sz w:val="32"/>
          <w:szCs w:val="20"/>
          <w:highlight w:val="none"/>
          <w:lang w:eastAsia="zh-CN"/>
        </w:rPr>
        <w:t>管理、</w:t>
      </w:r>
      <w:r>
        <w:rPr>
          <w:rFonts w:hint="eastAsia" w:ascii="方正仿宋_GBK" w:hAnsi="方正仿宋_GBK" w:eastAsia="方正仿宋_GBK" w:cs="方正仿宋_GBK"/>
          <w:color w:val="auto"/>
          <w:sz w:val="32"/>
          <w:szCs w:val="20"/>
          <w:highlight w:val="none"/>
        </w:rPr>
        <w:t>养护</w:t>
      </w:r>
      <w:r>
        <w:rPr>
          <w:rFonts w:hint="eastAsia" w:ascii="方正仿宋_GBK" w:hAnsi="方正仿宋_GBK" w:eastAsia="方正仿宋_GBK" w:cs="方正仿宋_GBK"/>
          <w:color w:val="auto"/>
          <w:sz w:val="32"/>
          <w:szCs w:val="20"/>
          <w:highlight w:val="none"/>
          <w:lang w:eastAsia="zh-CN"/>
        </w:rPr>
        <w:t>资金。</w:t>
      </w:r>
    </w:p>
    <w:p w14:paraId="1182BE8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四十四</w:t>
      </w:r>
      <w:r>
        <w:rPr>
          <w:rFonts w:ascii="Times New Roman" w:hAnsi="Times New Roman" w:eastAsia="方正黑体_GBK" w:cs="Times New Roman"/>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区交通</w:t>
      </w:r>
      <w:r>
        <w:rPr>
          <w:rFonts w:hint="eastAsia" w:ascii="方正仿宋_GBK" w:hAnsi="方正仿宋_GBK" w:eastAsia="方正仿宋_GBK" w:cs="方正仿宋_GBK"/>
          <w:color w:val="auto"/>
          <w:sz w:val="32"/>
          <w:szCs w:val="20"/>
          <w:highlight w:val="none"/>
          <w:lang w:eastAsia="zh-CN"/>
        </w:rPr>
        <w:t>运输主管部门</w:t>
      </w:r>
      <w:r>
        <w:rPr>
          <w:rFonts w:hint="eastAsia" w:ascii="方正仿宋_GBK" w:hAnsi="方正仿宋_GBK" w:eastAsia="方正仿宋_GBK" w:cs="方正仿宋_GBK"/>
          <w:color w:val="auto"/>
          <w:sz w:val="32"/>
          <w:szCs w:val="20"/>
          <w:highlight w:val="none"/>
        </w:rPr>
        <w:t>应当依据职责，建立健全“四好农村路”资金管理制度，加强对资金使用情况的监管。</w:t>
      </w:r>
    </w:p>
    <w:p w14:paraId="176B0AB6">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“四好农村路”资金使用应当接受审计、财政和上级财务部门的审计和监督检查。任何单位和个人不得挤占、挪用和截留</w:t>
      </w:r>
      <w:r>
        <w:rPr>
          <w:rFonts w:hint="eastAsia" w:ascii="方正仿宋_GBK" w:hAnsi="方正仿宋_GBK" w:eastAsia="方正仿宋_GBK" w:cs="方正仿宋_GBK"/>
          <w:color w:val="auto"/>
          <w:sz w:val="32"/>
          <w:szCs w:val="20"/>
          <w:highlight w:val="none"/>
          <w:lang w:eastAsia="zh-CN"/>
        </w:rPr>
        <w:t>“四好农村路”建设、管理、养护</w:t>
      </w:r>
      <w:r>
        <w:rPr>
          <w:rFonts w:hint="eastAsia" w:ascii="方正仿宋_GBK" w:hAnsi="方正仿宋_GBK" w:eastAsia="方正仿宋_GBK" w:cs="方正仿宋_GBK"/>
          <w:color w:val="auto"/>
          <w:sz w:val="32"/>
          <w:szCs w:val="20"/>
          <w:highlight w:val="none"/>
        </w:rPr>
        <w:t>资金。</w:t>
      </w:r>
    </w:p>
    <w:p w14:paraId="28E96CF8">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五</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竣工验收合格后，应及时按照相关规定办理竣工财务决算。</w:t>
      </w:r>
    </w:p>
    <w:p w14:paraId="250FE51A">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六</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项目</w:t>
      </w:r>
      <w:r>
        <w:rPr>
          <w:rFonts w:hint="eastAsia" w:ascii="方正仿宋_GBK" w:hAnsi="方正仿宋_GBK" w:eastAsia="方正仿宋_GBK" w:cs="方正仿宋_GBK"/>
          <w:color w:val="auto"/>
          <w:sz w:val="32"/>
          <w:szCs w:val="20"/>
          <w:highlight w:val="none"/>
          <w:lang w:eastAsia="zh-CN"/>
        </w:rPr>
        <w:t>建设</w:t>
      </w:r>
      <w:r>
        <w:rPr>
          <w:rFonts w:hint="eastAsia" w:ascii="方正仿宋_GBK" w:hAnsi="方正仿宋_GBK" w:eastAsia="方正仿宋_GBK" w:cs="方正仿宋_GBK"/>
          <w:color w:val="auto"/>
          <w:sz w:val="32"/>
          <w:szCs w:val="20"/>
          <w:highlight w:val="none"/>
        </w:rPr>
        <w:t>单位应建立长效机制，</w:t>
      </w:r>
      <w:r>
        <w:rPr>
          <w:rFonts w:hint="eastAsia" w:ascii="方正仿宋_GBK" w:hAnsi="方正仿宋_GBK" w:eastAsia="方正仿宋_GBK" w:cs="方正仿宋_GBK"/>
          <w:color w:val="auto"/>
          <w:sz w:val="32"/>
          <w:szCs w:val="20"/>
          <w:highlight w:val="none"/>
          <w:lang w:eastAsia="zh-CN"/>
        </w:rPr>
        <w:t>不得拖欠</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eastAsia="zh-CN"/>
        </w:rPr>
        <w:t>建设工程款和</w:t>
      </w:r>
      <w:r>
        <w:rPr>
          <w:rFonts w:hint="eastAsia" w:ascii="方正仿宋_GBK" w:hAnsi="方正仿宋_GBK" w:eastAsia="方正仿宋_GBK" w:cs="方正仿宋_GBK"/>
          <w:color w:val="auto"/>
          <w:sz w:val="32"/>
          <w:szCs w:val="20"/>
          <w:highlight w:val="none"/>
        </w:rPr>
        <w:t>农民工工资。</w:t>
      </w:r>
    </w:p>
    <w:p w14:paraId="34ABCA1C">
      <w:pPr>
        <w:keepNext w:val="0"/>
        <w:keepLines w:val="0"/>
        <w:pageBreakBefore w:val="0"/>
        <w:kinsoku/>
        <w:wordWrap/>
        <w:overflowPunct/>
        <w:topLinePunct w:val="0"/>
        <w:autoSpaceDE/>
        <w:autoSpaceDN/>
        <w:bidi w:val="0"/>
        <w:adjustRightInd/>
        <w:snapToGrid/>
        <w:spacing w:line="600" w:lineRule="exact"/>
        <w:ind w:left="0" w:leftChars="0" w:right="0" w:rightChars="0" w:firstLine="2880" w:firstLineChars="900"/>
        <w:textAlignment w:val="auto"/>
        <w:outlineLvl w:val="9"/>
        <w:rPr>
          <w:rFonts w:ascii="Times New Roman" w:hAnsi="Times New Roman" w:eastAsia="方正黑体_GBK" w:cs="Times New Roman"/>
          <w:color w:val="auto"/>
          <w:sz w:val="32"/>
          <w:szCs w:val="20"/>
          <w:highlight w:val="none"/>
        </w:rPr>
      </w:pPr>
    </w:p>
    <w:p w14:paraId="7D4AD827">
      <w:pPr>
        <w:keepNext w:val="0"/>
        <w:keepLines w:val="0"/>
        <w:pageBreakBefore w:val="0"/>
        <w:kinsoku/>
        <w:wordWrap/>
        <w:overflowPunct/>
        <w:topLinePunct w:val="0"/>
        <w:autoSpaceDE/>
        <w:autoSpaceDN/>
        <w:bidi w:val="0"/>
        <w:adjustRightInd/>
        <w:snapToGrid/>
        <w:spacing w:line="600" w:lineRule="exact"/>
        <w:ind w:left="0" w:leftChars="0" w:right="0" w:rightChars="0" w:firstLine="2880" w:firstLineChars="900"/>
        <w:jc w:val="both"/>
        <w:textAlignment w:val="auto"/>
        <w:outlineLvl w:val="9"/>
        <w:rPr>
          <w:rFonts w:ascii="Times New Roman" w:hAnsi="Times New Roman" w:eastAsia="方正黑体_GBK" w:cs="Times New Roman"/>
          <w:color w:val="auto"/>
          <w:sz w:val="32"/>
          <w:szCs w:val="20"/>
          <w:highlight w:val="none"/>
        </w:rPr>
      </w:pP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七</w:t>
      </w:r>
      <w:r>
        <w:rPr>
          <w:rFonts w:ascii="Times New Roman" w:hAnsi="Times New Roman" w:eastAsia="方正黑体_GBK" w:cs="Times New Roman"/>
          <w:color w:val="auto"/>
          <w:sz w:val="32"/>
          <w:szCs w:val="20"/>
          <w:highlight w:val="none"/>
        </w:rPr>
        <w:t>章</w:t>
      </w:r>
      <w:r>
        <w:rPr>
          <w:rFonts w:hint="eastAsia" w:ascii="Times New Roman" w:hAnsi="Times New Roman" w:eastAsia="方正黑体_GBK" w:cs="Times New Roman"/>
          <w:color w:val="auto"/>
          <w:sz w:val="32"/>
          <w:szCs w:val="20"/>
          <w:highlight w:val="none"/>
          <w:lang w:val="en-US" w:eastAsia="zh-CN"/>
        </w:rPr>
        <w:t xml:space="preserve"> </w:t>
      </w:r>
      <w:r>
        <w:rPr>
          <w:rFonts w:ascii="Times New Roman" w:hAnsi="Times New Roman" w:eastAsia="方正黑体_GBK" w:cs="Times New Roman"/>
          <w:color w:val="auto"/>
          <w:sz w:val="32"/>
          <w:szCs w:val="20"/>
          <w:highlight w:val="none"/>
        </w:rPr>
        <w:t xml:space="preserve"> 法律责任</w:t>
      </w:r>
    </w:p>
    <w:p w14:paraId="4A566D29">
      <w:pPr>
        <w:keepNext w:val="0"/>
        <w:keepLines w:val="0"/>
        <w:pageBreakBefore w:val="0"/>
        <w:widowControl w:val="0"/>
        <w:kinsoku/>
        <w:overflowPunct/>
        <w:topLinePunct w:val="0"/>
        <w:autoSpaceDE w:val="0"/>
        <w:autoSpaceDN w:val="0"/>
        <w:bidi w:val="0"/>
        <w:adjustRightInd w:val="0"/>
        <w:snapToGrid/>
        <w:spacing w:line="600" w:lineRule="exact"/>
        <w:textAlignment w:val="auto"/>
        <w:rPr>
          <w:rFonts w:ascii="方正黑体_GBK" w:hAnsi="Times New Roman" w:eastAsia="方正黑体_GBK" w:cs="方正黑体_GBK"/>
          <w:color w:val="000000"/>
          <w:sz w:val="24"/>
          <w:szCs w:val="24"/>
          <w:lang w:val="en-US" w:eastAsia="zh-CN" w:bidi="ar-SA"/>
        </w:rPr>
      </w:pPr>
    </w:p>
    <w:p w14:paraId="6E3B7D3D">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七</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违反本办法规定，在筹集“四好农村路”建设资金过程中，强制单位和个人集资的，建设资金不按时到位，或者截留、挤占、挪用的，</w:t>
      </w:r>
      <w:r>
        <w:rPr>
          <w:rFonts w:hint="eastAsia" w:ascii="方正仿宋_GBK" w:hAnsi="方正仿宋_GBK" w:eastAsia="方正仿宋_GBK" w:cs="方正仿宋_GBK"/>
          <w:color w:val="auto"/>
          <w:sz w:val="32"/>
          <w:szCs w:val="20"/>
          <w:highlight w:val="none"/>
          <w:lang w:eastAsia="zh-CN"/>
        </w:rPr>
        <w:t>将责令</w:t>
      </w:r>
      <w:r>
        <w:rPr>
          <w:rFonts w:hint="eastAsia" w:ascii="方正仿宋_GBK" w:hAnsi="方正仿宋_GBK" w:eastAsia="方正仿宋_GBK" w:cs="方正仿宋_GBK"/>
          <w:color w:val="auto"/>
          <w:sz w:val="32"/>
          <w:szCs w:val="20"/>
          <w:highlight w:val="none"/>
        </w:rPr>
        <w:t>责任单位限期整改</w:t>
      </w:r>
      <w:r>
        <w:rPr>
          <w:rFonts w:hint="eastAsia" w:ascii="方正仿宋_GBK" w:hAnsi="方正仿宋_GBK" w:eastAsia="方正仿宋_GBK" w:cs="方正仿宋_GBK"/>
          <w:color w:val="auto"/>
          <w:sz w:val="32"/>
          <w:szCs w:val="20"/>
          <w:highlight w:val="none"/>
          <w:lang w:eastAsia="zh-CN"/>
        </w:rPr>
        <w:t>，并按照相关法律法规对相关责任单位和责任人进行处理</w:t>
      </w:r>
      <w:r>
        <w:rPr>
          <w:rFonts w:hint="eastAsia" w:ascii="方正仿宋_GBK" w:hAnsi="方正仿宋_GBK" w:eastAsia="方正仿宋_GBK" w:cs="方正仿宋_GBK"/>
          <w:color w:val="auto"/>
          <w:sz w:val="32"/>
          <w:szCs w:val="20"/>
          <w:highlight w:val="none"/>
        </w:rPr>
        <w:t>。</w:t>
      </w:r>
    </w:p>
    <w:p w14:paraId="74610F2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八</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“四好农村路”建设发生质量安全等违法行为的，依据《建设工程质量管理条例》《公路建设市场管理办法》</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《公路水运工程质量监督管理规定》</w:t>
      </w:r>
      <w:r>
        <w:rPr>
          <w:rFonts w:hint="eastAsia" w:ascii="方正仿宋_GBK" w:hAnsi="方正仿宋_GBK" w:eastAsia="方正仿宋_GBK" w:cs="方正仿宋_GBK"/>
          <w:color w:val="auto"/>
          <w:sz w:val="32"/>
          <w:szCs w:val="20"/>
          <w:highlight w:val="none"/>
        </w:rPr>
        <w:t>等有关规定，对相关责任单位和责任人依法追究其有关责任。</w:t>
      </w:r>
    </w:p>
    <w:p w14:paraId="0323F2F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九</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违反本办法规定，不按规定对“四好农村路”进行养护的，</w:t>
      </w:r>
      <w:r>
        <w:rPr>
          <w:rFonts w:hint="eastAsia" w:ascii="方正仿宋_GBK" w:hAnsi="方正仿宋_GBK" w:eastAsia="方正仿宋_GBK" w:cs="方正仿宋_GBK"/>
          <w:color w:val="auto"/>
          <w:sz w:val="32"/>
          <w:szCs w:val="20"/>
          <w:highlight w:val="none"/>
          <w:lang w:eastAsia="zh-CN"/>
        </w:rPr>
        <w:t>将责令</w:t>
      </w:r>
      <w:r>
        <w:rPr>
          <w:rFonts w:hint="eastAsia" w:ascii="方正仿宋_GBK" w:hAnsi="方正仿宋_GBK" w:eastAsia="方正仿宋_GBK" w:cs="方正仿宋_GBK"/>
          <w:color w:val="auto"/>
          <w:sz w:val="32"/>
          <w:szCs w:val="20"/>
          <w:highlight w:val="none"/>
        </w:rPr>
        <w:t>责任单位限期整改；情节严重的，</w:t>
      </w:r>
      <w:r>
        <w:rPr>
          <w:rFonts w:hint="eastAsia" w:ascii="方正仿宋_GBK" w:hAnsi="方正仿宋_GBK" w:eastAsia="方正仿宋_GBK" w:cs="方正仿宋_GBK"/>
          <w:color w:val="auto"/>
          <w:sz w:val="32"/>
          <w:szCs w:val="20"/>
          <w:highlight w:val="none"/>
          <w:lang w:eastAsia="zh-CN"/>
        </w:rPr>
        <w:t>按照相关法律法规对相关责任单位和责任人进行处理</w:t>
      </w:r>
      <w:r>
        <w:rPr>
          <w:rFonts w:hint="eastAsia" w:ascii="方正仿宋_GBK" w:hAnsi="方正仿宋_GBK" w:eastAsia="方正仿宋_GBK" w:cs="方正仿宋_GBK"/>
          <w:color w:val="auto"/>
          <w:sz w:val="32"/>
          <w:szCs w:val="20"/>
          <w:highlight w:val="none"/>
        </w:rPr>
        <w:t>。</w:t>
      </w:r>
    </w:p>
    <w:p w14:paraId="556DF81A">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w:t>
      </w:r>
      <w:r>
        <w:rPr>
          <w:rFonts w:hint="eastAsia" w:ascii="方正黑体_GBK" w:hAnsi="方正黑体_GBK" w:eastAsia="方正黑体_GBK" w:cs="方正黑体_GBK"/>
          <w:b w:val="0"/>
          <w:bCs w:val="0"/>
          <w:color w:val="auto"/>
          <w:sz w:val="32"/>
          <w:szCs w:val="20"/>
          <w:highlight w:val="none"/>
          <w:lang w:eastAsia="zh-CN"/>
        </w:rPr>
        <w:t>五十</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违反本办法规定，破坏“四好农村路”路产路权的，依据《</w:t>
      </w:r>
      <w:r>
        <w:rPr>
          <w:rFonts w:hint="eastAsia" w:ascii="方正仿宋_GBK" w:hAnsi="方正仿宋_GBK" w:eastAsia="方正仿宋_GBK" w:cs="方正仿宋_GBK"/>
          <w:color w:val="auto"/>
          <w:sz w:val="32"/>
          <w:szCs w:val="20"/>
          <w:highlight w:val="none"/>
          <w:lang w:eastAsia="zh-CN"/>
        </w:rPr>
        <w:t>中华人民共和国</w:t>
      </w:r>
      <w:r>
        <w:rPr>
          <w:rFonts w:hint="eastAsia" w:ascii="方正仿宋_GBK" w:hAnsi="方正仿宋_GBK" w:eastAsia="方正仿宋_GBK" w:cs="方正仿宋_GBK"/>
          <w:color w:val="auto"/>
          <w:sz w:val="32"/>
          <w:szCs w:val="20"/>
          <w:highlight w:val="none"/>
        </w:rPr>
        <w:t>公路法》《公路安全保护条例》《重庆市公路管理条例》等</w:t>
      </w:r>
      <w:r>
        <w:rPr>
          <w:rFonts w:hint="eastAsia" w:ascii="方正仿宋_GBK" w:hAnsi="方正仿宋_GBK" w:eastAsia="方正仿宋_GBK" w:cs="方正仿宋_GBK"/>
          <w:color w:val="auto"/>
          <w:sz w:val="32"/>
          <w:szCs w:val="20"/>
          <w:highlight w:val="none"/>
          <w:lang w:eastAsia="zh-CN"/>
        </w:rPr>
        <w:t>有关规定</w:t>
      </w:r>
      <w:r>
        <w:rPr>
          <w:rFonts w:hint="eastAsia" w:ascii="方正仿宋_GBK" w:hAnsi="方正仿宋_GBK" w:eastAsia="方正仿宋_GBK" w:cs="方正仿宋_GBK"/>
          <w:color w:val="auto"/>
          <w:sz w:val="32"/>
          <w:szCs w:val="20"/>
          <w:highlight w:val="none"/>
        </w:rPr>
        <w:t>进行</w:t>
      </w:r>
      <w:r>
        <w:rPr>
          <w:rFonts w:hint="eastAsia" w:ascii="方正仿宋_GBK" w:hAnsi="方正仿宋_GBK" w:eastAsia="方正仿宋_GBK" w:cs="方正仿宋_GBK"/>
          <w:color w:val="auto"/>
          <w:sz w:val="32"/>
          <w:szCs w:val="20"/>
          <w:highlight w:val="none"/>
          <w:lang w:eastAsia="zh-CN"/>
        </w:rPr>
        <w:t>查处</w:t>
      </w:r>
      <w:r>
        <w:rPr>
          <w:rFonts w:hint="eastAsia" w:ascii="方正仿宋_GBK" w:hAnsi="方正仿宋_GBK" w:eastAsia="方正仿宋_GBK" w:cs="方正仿宋_GBK"/>
          <w:color w:val="auto"/>
          <w:sz w:val="32"/>
          <w:szCs w:val="20"/>
          <w:highlight w:val="none"/>
        </w:rPr>
        <w:t>。</w:t>
      </w:r>
    </w:p>
    <w:p w14:paraId="7C2B710E">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Times New Roman" w:hAnsi="Times New Roman" w:eastAsia="方正黑体_GBK" w:cs="Times New Roman"/>
          <w:color w:val="auto"/>
          <w:sz w:val="32"/>
          <w:szCs w:val="20"/>
          <w:highlight w:val="none"/>
        </w:rPr>
      </w:pPr>
    </w:p>
    <w:p w14:paraId="22093DC2">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Times New Roman" w:hAnsi="Times New Roman" w:eastAsia="方正黑体_GBK" w:cs="Times New Roman"/>
          <w:color w:val="auto"/>
          <w:sz w:val="32"/>
          <w:szCs w:val="20"/>
          <w:highlight w:val="none"/>
        </w:rPr>
      </w:pP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八</w:t>
      </w:r>
      <w:r>
        <w:rPr>
          <w:rFonts w:ascii="Times New Roman" w:hAnsi="Times New Roman" w:eastAsia="方正黑体_GBK" w:cs="Times New Roman"/>
          <w:color w:val="auto"/>
          <w:sz w:val="32"/>
          <w:szCs w:val="20"/>
          <w:highlight w:val="none"/>
        </w:rPr>
        <w:t>章 附  则</w:t>
      </w:r>
    </w:p>
    <w:p w14:paraId="76158395">
      <w:pPr>
        <w:keepNext w:val="0"/>
        <w:keepLines w:val="0"/>
        <w:pageBreakBefore w:val="0"/>
        <w:widowControl w:val="0"/>
        <w:kinsoku/>
        <w:overflowPunct/>
        <w:topLinePunct w:val="0"/>
        <w:autoSpaceDE w:val="0"/>
        <w:autoSpaceDN w:val="0"/>
        <w:bidi w:val="0"/>
        <w:adjustRightInd w:val="0"/>
        <w:snapToGrid/>
        <w:spacing w:line="600" w:lineRule="exact"/>
        <w:textAlignment w:val="auto"/>
        <w:rPr>
          <w:rFonts w:ascii="方正黑体_GBK" w:hAnsi="Times New Roman" w:eastAsia="方正黑体_GBK" w:cs="方正黑体_GBK"/>
          <w:color w:val="000000"/>
          <w:sz w:val="24"/>
          <w:szCs w:val="24"/>
          <w:lang w:val="en-US" w:eastAsia="zh-CN" w:bidi="ar-SA"/>
        </w:rPr>
      </w:pPr>
    </w:p>
    <w:p w14:paraId="39FAFE0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方正仿宋_GBK" w:cs="Times New Roman"/>
          <w:sz w:val="32"/>
          <w:szCs w:val="20"/>
        </w:rPr>
      </w:pPr>
      <w:r>
        <w:rPr>
          <w:rFonts w:hint="eastAsia" w:ascii="方正黑体_GBK" w:hAnsi="方正黑体_GBK" w:eastAsia="方正黑体_GBK" w:cs="方正黑体_GBK"/>
          <w:b w:val="0"/>
          <w:bCs w:val="0"/>
          <w:color w:val="auto"/>
          <w:sz w:val="32"/>
          <w:szCs w:val="20"/>
          <w:highlight w:val="none"/>
        </w:rPr>
        <w:t>第</w:t>
      </w:r>
      <w:r>
        <w:rPr>
          <w:rFonts w:hint="eastAsia" w:ascii="方正黑体_GBK" w:hAnsi="方正黑体_GBK" w:eastAsia="方正黑体_GBK" w:cs="方正黑体_GBK"/>
          <w:b w:val="0"/>
          <w:bCs w:val="0"/>
          <w:color w:val="auto"/>
          <w:sz w:val="32"/>
          <w:szCs w:val="20"/>
          <w:highlight w:val="none"/>
          <w:lang w:eastAsia="zh-CN"/>
        </w:rPr>
        <w:t>五十一</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本办法未尽事宜按《农村公路建设管理办法》《重庆市公路管理条例》《重庆市农村公路建设管理办法》</w:t>
      </w:r>
      <w:r>
        <w:rPr>
          <w:rFonts w:hint="eastAsia" w:ascii="方正仿宋_GBK" w:hAnsi="方正仿宋_GBK" w:eastAsia="方正仿宋_GBK" w:cs="方正仿宋_GBK"/>
          <w:color w:val="auto"/>
          <w:sz w:val="32"/>
          <w:szCs w:val="20"/>
          <w:highlight w:val="none"/>
          <w:lang w:eastAsia="zh-CN"/>
        </w:rPr>
        <w:t>和</w:t>
      </w:r>
      <w:r>
        <w:rPr>
          <w:rFonts w:hint="eastAsia" w:ascii="方正仿宋_GBK" w:hAnsi="方正仿宋_GBK" w:eastAsia="方正仿宋_GBK" w:cs="方正仿宋_GBK"/>
          <w:color w:val="auto"/>
          <w:sz w:val="32"/>
          <w:szCs w:val="20"/>
          <w:highlight w:val="none"/>
        </w:rPr>
        <w:t>《重庆市农村公路养护管理办法》等有关规定执行。</w:t>
      </w:r>
    </w:p>
    <w:p w14:paraId="5B005D8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方正仿宋_GBK" w:cs="Times New Roman"/>
          <w:sz w:val="32"/>
          <w:szCs w:val="20"/>
        </w:rPr>
      </w:pPr>
      <w:r>
        <w:rPr>
          <w:rFonts w:hint="eastAsia" w:ascii="方正黑体_GBK" w:hAnsi="方正黑体_GBK" w:eastAsia="方正黑体_GBK" w:cs="方正黑体_GBK"/>
          <w:b w:val="0"/>
          <w:bCs w:val="0"/>
          <w:color w:val="auto"/>
          <w:sz w:val="32"/>
          <w:szCs w:val="20"/>
          <w:highlight w:val="none"/>
        </w:rPr>
        <w:t>第</w:t>
      </w:r>
      <w:r>
        <w:rPr>
          <w:rFonts w:hint="eastAsia" w:ascii="方正黑体_GBK" w:hAnsi="方正黑体_GBK" w:eastAsia="方正黑体_GBK" w:cs="方正黑体_GBK"/>
          <w:b w:val="0"/>
          <w:bCs w:val="0"/>
          <w:color w:val="auto"/>
          <w:sz w:val="32"/>
          <w:szCs w:val="20"/>
          <w:highlight w:val="none"/>
          <w:lang w:eastAsia="zh-CN"/>
        </w:rPr>
        <w:t>五十二</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本办法</w:t>
      </w:r>
      <w:r>
        <w:rPr>
          <w:rFonts w:hint="eastAsia" w:ascii="方正仿宋_GBK" w:hAnsi="方正仿宋_GBK" w:eastAsia="方正仿宋_GBK" w:cs="方正仿宋_GBK"/>
          <w:color w:val="auto"/>
          <w:sz w:val="32"/>
          <w:szCs w:val="20"/>
          <w:highlight w:val="none"/>
          <w:lang w:eastAsia="zh-CN"/>
        </w:rPr>
        <w:t>由重庆市长寿区人民政府办公室负责解释</w:t>
      </w:r>
      <w:r>
        <w:rPr>
          <w:rFonts w:hint="eastAsia" w:ascii="方正仿宋_GBK" w:hAnsi="方正仿宋_GBK" w:eastAsia="方正仿宋_GBK" w:cs="方正仿宋_GBK"/>
          <w:color w:val="auto"/>
          <w:sz w:val="32"/>
          <w:szCs w:val="20"/>
          <w:highlight w:val="none"/>
        </w:rPr>
        <w:t>。</w:t>
      </w:r>
    </w:p>
    <w:p w14:paraId="3DCB3B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20"/>
          <w:highlight w:val="none"/>
          <w:lang w:val="en-US" w:eastAsia="zh-CN"/>
        </w:rPr>
      </w:pPr>
      <w:r>
        <w:rPr>
          <w:rFonts w:hint="eastAsia" w:ascii="方正黑体_GBK" w:hAnsi="方正黑体_GBK" w:eastAsia="方正黑体_GBK" w:cs="方正黑体_GBK"/>
          <w:b w:val="0"/>
          <w:bCs w:val="0"/>
          <w:color w:val="auto"/>
          <w:sz w:val="32"/>
          <w:szCs w:val="20"/>
          <w:highlight w:val="none"/>
        </w:rPr>
        <w:t>第</w:t>
      </w:r>
      <w:r>
        <w:rPr>
          <w:rFonts w:hint="eastAsia" w:ascii="方正黑体_GBK" w:hAnsi="方正黑体_GBK" w:eastAsia="方正黑体_GBK" w:cs="方正黑体_GBK"/>
          <w:b w:val="0"/>
          <w:bCs w:val="0"/>
          <w:color w:val="auto"/>
          <w:sz w:val="32"/>
          <w:szCs w:val="20"/>
          <w:highlight w:val="none"/>
          <w:lang w:eastAsia="zh-CN"/>
        </w:rPr>
        <w:t>五十三</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本办法自</w:t>
      </w:r>
      <w:r>
        <w:rPr>
          <w:rFonts w:hint="eastAsia" w:ascii="方正仿宋_GBK" w:hAnsi="方正仿宋_GBK" w:eastAsia="方正仿宋_GBK" w:cs="方正仿宋_GBK"/>
          <w:color w:val="auto"/>
          <w:sz w:val="32"/>
          <w:szCs w:val="20"/>
          <w:highlight w:val="none"/>
          <w:lang w:eastAsia="zh-CN"/>
        </w:rPr>
        <w:t>公布之</w:t>
      </w:r>
      <w:r>
        <w:rPr>
          <w:rFonts w:hint="eastAsia" w:ascii="方正仿宋_GBK" w:hAnsi="方正仿宋_GBK" w:eastAsia="方正仿宋_GBK" w:cs="方正仿宋_GBK"/>
          <w:color w:val="auto"/>
          <w:sz w:val="32"/>
          <w:szCs w:val="20"/>
          <w:highlight w:val="none"/>
        </w:rPr>
        <w:t>日起施行。</w:t>
      </w:r>
      <w:r>
        <w:rPr>
          <w:rFonts w:hint="eastAsia" w:ascii="方正仿宋_GBK" w:hAnsi="方正仿宋_GBK" w:eastAsia="方正仿宋_GBK" w:cs="方正仿宋_GBK"/>
          <w:color w:val="auto"/>
          <w:sz w:val="32"/>
          <w:szCs w:val="20"/>
          <w:highlight w:val="none"/>
          <w:lang w:eastAsia="zh-CN"/>
        </w:rPr>
        <w:t>原</w:t>
      </w:r>
      <w:r>
        <w:rPr>
          <w:rFonts w:hint="default" w:ascii="Times New Roman" w:hAnsi="Times New Roman" w:eastAsia="方正仿宋_GBK" w:cs="Times New Roman"/>
          <w:b w:val="0"/>
          <w:bCs w:val="0"/>
          <w:color w:val="auto"/>
          <w:sz w:val="32"/>
          <w:szCs w:val="22"/>
          <w:highlight w:val="none"/>
          <w:lang w:val="en-US" w:eastAsia="zh-CN"/>
        </w:rPr>
        <w:t>20</w:t>
      </w:r>
      <w:r>
        <w:rPr>
          <w:rFonts w:hint="eastAsia" w:ascii="Times New Roman" w:hAnsi="Times New Roman" w:eastAsia="方正仿宋_GBK" w:cs="Times New Roman"/>
          <w:b w:val="0"/>
          <w:bCs w:val="0"/>
          <w:color w:val="auto"/>
          <w:sz w:val="32"/>
          <w:szCs w:val="22"/>
          <w:highlight w:val="none"/>
          <w:lang w:val="en-US" w:eastAsia="zh-CN"/>
        </w:rPr>
        <w:t>21年</w:t>
      </w:r>
      <w:r>
        <w:rPr>
          <w:rFonts w:hint="default" w:ascii="Times New Roman" w:hAnsi="Times New Roman" w:eastAsia="方正仿宋_GBK" w:cs="Times New Roman"/>
          <w:b w:val="0"/>
          <w:bCs w:val="0"/>
          <w:color w:val="auto"/>
          <w:sz w:val="32"/>
          <w:szCs w:val="22"/>
          <w:highlight w:val="none"/>
          <w:lang w:val="en-US" w:eastAsia="zh-CN"/>
        </w:rPr>
        <w:t>9</w:t>
      </w:r>
      <w:r>
        <w:rPr>
          <w:rFonts w:hint="eastAsia" w:ascii="方正仿宋_GBK" w:hAnsi="方正仿宋_GBK" w:eastAsia="方正仿宋_GBK" w:cs="方正仿宋_GBK"/>
          <w:b w:val="0"/>
          <w:bCs w:val="0"/>
          <w:color w:val="auto"/>
          <w:sz w:val="32"/>
          <w:szCs w:val="22"/>
          <w:highlight w:val="none"/>
          <w:lang w:val="en-US" w:eastAsia="zh-CN"/>
        </w:rPr>
        <w:t>月</w:t>
      </w:r>
      <w:r>
        <w:rPr>
          <w:rFonts w:hint="eastAsia" w:ascii="Times New Roman" w:hAnsi="Times New Roman" w:eastAsia="方正仿宋_GBK" w:cs="Times New Roman"/>
          <w:b w:val="0"/>
          <w:bCs w:val="0"/>
          <w:color w:val="auto"/>
          <w:sz w:val="32"/>
          <w:szCs w:val="22"/>
          <w:highlight w:val="none"/>
          <w:lang w:val="en-US" w:eastAsia="zh-CN"/>
        </w:rPr>
        <w:t>2</w:t>
      </w:r>
      <w:r>
        <w:rPr>
          <w:rFonts w:hint="eastAsia" w:ascii="方正仿宋_GBK" w:hAnsi="方正仿宋_GBK" w:eastAsia="方正仿宋_GBK" w:cs="方正仿宋_GBK"/>
          <w:b w:val="0"/>
          <w:bCs w:val="0"/>
          <w:color w:val="auto"/>
          <w:sz w:val="32"/>
          <w:szCs w:val="22"/>
          <w:highlight w:val="none"/>
          <w:lang w:val="en-US" w:eastAsia="zh-CN"/>
        </w:rPr>
        <w:t>日印发的《重庆市长寿区人民政府办公室关于印发长寿区“四好农村路”管理办法的通知》（长寿府办发〔</w:t>
      </w:r>
      <w:r>
        <w:rPr>
          <w:rFonts w:hint="default" w:ascii="Times New Roman" w:hAnsi="Times New Roman" w:eastAsia="方正仿宋_GBK" w:cs="Times New Roman"/>
          <w:b w:val="0"/>
          <w:bCs w:val="0"/>
          <w:color w:val="auto"/>
          <w:sz w:val="32"/>
          <w:szCs w:val="22"/>
          <w:highlight w:val="none"/>
          <w:lang w:val="en-US" w:eastAsia="zh-CN"/>
        </w:rPr>
        <w:t>20</w:t>
      </w:r>
      <w:r>
        <w:rPr>
          <w:rFonts w:hint="eastAsia" w:ascii="Times New Roman" w:hAnsi="Times New Roman" w:eastAsia="方正仿宋_GBK" w:cs="Times New Roman"/>
          <w:b w:val="0"/>
          <w:bCs w:val="0"/>
          <w:color w:val="auto"/>
          <w:sz w:val="32"/>
          <w:szCs w:val="22"/>
          <w:highlight w:val="none"/>
          <w:lang w:val="en-US" w:eastAsia="zh-CN"/>
        </w:rPr>
        <w:t>21</w:t>
      </w:r>
      <w:r>
        <w:rPr>
          <w:rFonts w:hint="eastAsia" w:ascii="方正仿宋_GBK" w:hAnsi="方正仿宋_GBK" w:eastAsia="方正仿宋_GBK" w:cs="方正仿宋_GBK"/>
          <w:b w:val="0"/>
          <w:bCs w:val="0"/>
          <w:color w:val="auto"/>
          <w:sz w:val="32"/>
          <w:szCs w:val="22"/>
          <w:highlight w:val="none"/>
          <w:lang w:val="en-US" w:eastAsia="zh-CN"/>
        </w:rPr>
        <w:t>〕</w:t>
      </w:r>
      <w:r>
        <w:rPr>
          <w:rFonts w:hint="eastAsia" w:ascii="Times New Roman" w:hAnsi="Times New Roman" w:eastAsia="方正仿宋_GBK" w:cs="Times New Roman"/>
          <w:b w:val="0"/>
          <w:bCs w:val="0"/>
          <w:color w:val="auto"/>
          <w:sz w:val="32"/>
          <w:szCs w:val="22"/>
          <w:highlight w:val="none"/>
          <w:lang w:val="en-US" w:eastAsia="zh-CN"/>
        </w:rPr>
        <w:t>71</w:t>
      </w:r>
      <w:r>
        <w:rPr>
          <w:rFonts w:hint="eastAsia" w:ascii="方正仿宋_GBK" w:hAnsi="方正仿宋_GBK" w:eastAsia="方正仿宋_GBK" w:cs="方正仿宋_GBK"/>
          <w:b w:val="0"/>
          <w:bCs w:val="0"/>
          <w:color w:val="auto"/>
          <w:sz w:val="32"/>
          <w:szCs w:val="22"/>
          <w:highlight w:val="none"/>
          <w:lang w:val="en-US" w:eastAsia="zh-CN"/>
        </w:rPr>
        <w:t>号）同时</w:t>
      </w:r>
      <w:r>
        <w:rPr>
          <w:rFonts w:hint="eastAsia" w:ascii="方正仿宋_GBK" w:hAnsi="方正仿宋_GBK" w:eastAsia="方正仿宋_GBK" w:cs="方正仿宋_GBK"/>
          <w:color w:val="auto"/>
          <w:sz w:val="32"/>
          <w:szCs w:val="20"/>
          <w:highlight w:val="none"/>
          <w:lang w:val="en-US" w:eastAsia="zh-CN"/>
        </w:rPr>
        <w:t>废止。</w:t>
      </w:r>
    </w:p>
    <w:p w14:paraId="006F1620">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p>
    <w:p w14:paraId="7B790776">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p>
    <w:p w14:paraId="64C4D11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icrosoftYaHei">
    <w:altName w:val="思源宋体"/>
    <w:panose1 w:val="00000000000000000000"/>
    <w:charset w:val="00"/>
    <w:family w:val="auto"/>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方正仿宋简体">
    <w:altName w:val="方正仿宋_GBK"/>
    <w:panose1 w:val="03000509000000000000"/>
    <w:charset w:val="00"/>
    <w:family w:val="script"/>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42BD">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88E1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388E1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F4AE5D4">
    <w:pPr>
      <w:pStyle w:val="8"/>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 xml:space="preserve">发布  </w:t>
    </w:r>
  </w:p>
  <w:p w14:paraId="2038DFDE">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EC84">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D731E63">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1FA14"/>
    <w:multiLevelType w:val="singleLevel"/>
    <w:tmpl w:val="A541FA14"/>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TUwNzY2MzY2YjEyYmZkMzM5NDdhMWFhNmM1MjAifQ=="/>
  </w:docVars>
  <w:rsids>
    <w:rsidRoot w:val="00172A27"/>
    <w:rsid w:val="019E71BD"/>
    <w:rsid w:val="041C42DA"/>
    <w:rsid w:val="04B679C3"/>
    <w:rsid w:val="05F07036"/>
    <w:rsid w:val="062E6483"/>
    <w:rsid w:val="06E00104"/>
    <w:rsid w:val="080F63D8"/>
    <w:rsid w:val="09341458"/>
    <w:rsid w:val="098254C2"/>
    <w:rsid w:val="0A766EDE"/>
    <w:rsid w:val="0AD64BE8"/>
    <w:rsid w:val="0B0912D7"/>
    <w:rsid w:val="0DA0454E"/>
    <w:rsid w:val="0E025194"/>
    <w:rsid w:val="152D2DCA"/>
    <w:rsid w:val="187168EA"/>
    <w:rsid w:val="196673CA"/>
    <w:rsid w:val="1A6D1382"/>
    <w:rsid w:val="1B2F4AEE"/>
    <w:rsid w:val="1CF734C9"/>
    <w:rsid w:val="1DEC284C"/>
    <w:rsid w:val="1E6523AC"/>
    <w:rsid w:val="22440422"/>
    <w:rsid w:val="229416AF"/>
    <w:rsid w:val="22BB4BBB"/>
    <w:rsid w:val="27454D51"/>
    <w:rsid w:val="2AEB3417"/>
    <w:rsid w:val="31A15F24"/>
    <w:rsid w:val="324A1681"/>
    <w:rsid w:val="36FB1DF0"/>
    <w:rsid w:val="395347B5"/>
    <w:rsid w:val="39A232A0"/>
    <w:rsid w:val="39E745AA"/>
    <w:rsid w:val="3B5A6BBB"/>
    <w:rsid w:val="3B7F3B41"/>
    <w:rsid w:val="3EDA13A6"/>
    <w:rsid w:val="417B75E9"/>
    <w:rsid w:val="42F058B7"/>
    <w:rsid w:val="436109F6"/>
    <w:rsid w:val="441A38D4"/>
    <w:rsid w:val="4504239D"/>
    <w:rsid w:val="46271A29"/>
    <w:rsid w:val="46564018"/>
    <w:rsid w:val="4BC77339"/>
    <w:rsid w:val="4C9236C5"/>
    <w:rsid w:val="4E250A85"/>
    <w:rsid w:val="4FFD4925"/>
    <w:rsid w:val="505C172E"/>
    <w:rsid w:val="506405EA"/>
    <w:rsid w:val="51BE2386"/>
    <w:rsid w:val="52F46F0B"/>
    <w:rsid w:val="532B6A10"/>
    <w:rsid w:val="53D8014D"/>
    <w:rsid w:val="53F2489A"/>
    <w:rsid w:val="55E064E0"/>
    <w:rsid w:val="572C6D10"/>
    <w:rsid w:val="5B8D42E2"/>
    <w:rsid w:val="5DC34279"/>
    <w:rsid w:val="5E8D86A4"/>
    <w:rsid w:val="5FCD688E"/>
    <w:rsid w:val="5FF9BDAA"/>
    <w:rsid w:val="5FFD84B1"/>
    <w:rsid w:val="608816D1"/>
    <w:rsid w:val="60EF4E7F"/>
    <w:rsid w:val="62857768"/>
    <w:rsid w:val="648B0A32"/>
    <w:rsid w:val="65A31A8A"/>
    <w:rsid w:val="665233C1"/>
    <w:rsid w:val="69AC0D42"/>
    <w:rsid w:val="6AD9688B"/>
    <w:rsid w:val="6CFA5AB8"/>
    <w:rsid w:val="6D09599D"/>
    <w:rsid w:val="6D0E3F22"/>
    <w:rsid w:val="744E4660"/>
    <w:rsid w:val="753355A2"/>
    <w:rsid w:val="759F1C61"/>
    <w:rsid w:val="769F2DE8"/>
    <w:rsid w:val="76FDEB7C"/>
    <w:rsid w:val="799772B4"/>
    <w:rsid w:val="79C65162"/>
    <w:rsid w:val="7C9011D9"/>
    <w:rsid w:val="7DC651C5"/>
    <w:rsid w:val="7F7B5928"/>
    <w:rsid w:val="7F9DA0E8"/>
    <w:rsid w:val="7FCC2834"/>
    <w:rsid w:val="7FF6A4EF"/>
    <w:rsid w:val="92DD1CEF"/>
    <w:rsid w:val="C35FA6AD"/>
    <w:rsid w:val="EEDF4382"/>
    <w:rsid w:val="EF7E4E7D"/>
    <w:rsid w:val="F05B4F69"/>
    <w:rsid w:val="F8FF0248"/>
    <w:rsid w:val="F97D9566"/>
    <w:rsid w:val="FDFF411C"/>
    <w:rsid w:val="FF578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ind w:leftChars="100" w:rightChars="1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qFormat/>
    <w:uiPriority w:val="99"/>
    <w:pPr>
      <w:widowControl w:val="0"/>
      <w:spacing w:after="120" w:line="480" w:lineRule="auto"/>
      <w:jc w:val="both"/>
    </w:pPr>
    <w:rPr>
      <w:rFonts w:ascii="Calibri" w:hAnsi="Calibri" w:eastAsia="方正仿宋_GBK" w:cs="Times New Roman"/>
      <w:kern w:val="0"/>
      <w:sz w:val="32"/>
      <w:szCs w:val="32"/>
      <w:lang w:val="en-US" w:eastAsia="zh-CN"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page number"/>
    <w:basedOn w:val="13"/>
    <w:qFormat/>
    <w:uiPriority w:val="0"/>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ca-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6615</Words>
  <Characters>6660</Characters>
  <Lines>1</Lines>
  <Paragraphs>1</Paragraphs>
  <TotalTime>1</TotalTime>
  <ScaleCrop>false</ScaleCrop>
  <LinksUpToDate>false</LinksUpToDate>
  <CharactersWithSpaces>6787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user</cp:lastModifiedBy>
  <cp:lastPrinted>2022-05-14T08:46:00Z</cp:lastPrinted>
  <dcterms:modified xsi:type="dcterms:W3CDTF">2026-04-20T09:57:57Z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1E38B257F24C2981B3C8D56944EC315C_43</vt:lpwstr>
  </property>
  <property fmtid="{D5CDD505-2E9C-101B-9397-08002B2CF9AE}" pid="4" name="KSOTemplateDocerSaveRecord">
    <vt:lpwstr>eyJoZGlkIjoiNDZlNTUwNzY2MzY2YjEyYmZkMzM5NDdhMWFhNmM1MjAiLCJ1c2VySWQiOiIxNTU0ODU1NDcxIn0=</vt:lpwstr>
  </property>
</Properties>
</file>