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Cambria" w:hAnsi="Cambria" w:eastAsia="方正小标宋_GBK"/>
          <w:sz w:val="44"/>
          <w:szCs w:val="44"/>
        </w:rPr>
      </w:pPr>
      <w:r>
        <w:rPr>
          <w:rFonts w:ascii="Cambria" w:hAnsi="Cambria" w:eastAsia="方正小标宋_GBK"/>
          <w:sz w:val="44"/>
          <w:szCs w:val="44"/>
        </w:rPr>
        <w:t>重庆市长寿区人民政府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Cambria" w:hAnsi="Cambria" w:eastAsia="方正小标宋_GBK"/>
          <w:sz w:val="44"/>
          <w:szCs w:val="44"/>
        </w:rPr>
      </w:pPr>
      <w:r>
        <w:rPr>
          <w:rFonts w:ascii="Cambria" w:hAnsi="Cambria" w:eastAsia="方正小标宋_GBK"/>
          <w:sz w:val="44"/>
          <w:szCs w:val="44"/>
        </w:rPr>
        <w:t>关于撤销晏家街道河泉水库等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3</w:t>
      </w:r>
      <w:r>
        <w:rPr>
          <w:rFonts w:ascii="Cambria" w:hAnsi="Cambria" w:eastAsia="方正小标宋_GBK"/>
          <w:sz w:val="44"/>
          <w:szCs w:val="44"/>
        </w:rPr>
        <w:t>个集中式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Cambria" w:hAnsi="Cambria" w:eastAsia="方正小标宋_GBK"/>
          <w:sz w:val="44"/>
          <w:szCs w:val="44"/>
        </w:rPr>
      </w:pPr>
      <w:r>
        <w:rPr>
          <w:rFonts w:ascii="Cambria" w:hAnsi="Cambria" w:eastAsia="方正小标宋_GBK"/>
          <w:sz w:val="44"/>
          <w:szCs w:val="44"/>
        </w:rPr>
        <w:t>饮用水</w:t>
      </w:r>
      <w:r>
        <w:rPr>
          <w:rFonts w:ascii="Cambria" w:hAnsi="Cambria" w:eastAsia="方正小标宋_GBK"/>
          <w:bCs/>
          <w:sz w:val="44"/>
          <w:szCs w:val="44"/>
        </w:rPr>
        <w:t>水源地保护区</w:t>
      </w:r>
      <w:r>
        <w:rPr>
          <w:rFonts w:ascii="Cambria" w:hAnsi="Cambria"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Cambria" w:hAnsi="Cambria" w:eastAsia="方正小标宋_GBK" w:cs="Times New Roman"/>
          <w:sz w:val="44"/>
          <w:szCs w:val="44"/>
        </w:rPr>
      </w:pPr>
      <w:r>
        <w:rPr>
          <w:rFonts w:ascii="Cambria" w:hAnsi="Cambria" w:eastAsia="方正仿宋_GBK" w:cs="Times New Roman"/>
          <w:sz w:val="32"/>
          <w:szCs w:val="20"/>
        </w:rPr>
        <w:t>长寿府发〔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2022</w:t>
      </w:r>
      <w:r>
        <w:rPr>
          <w:rFonts w:ascii="Cambria" w:hAnsi="Cambria" w:eastAsia="方正仿宋_GBK" w:cs="Times New Roman"/>
          <w:sz w:val="32"/>
          <w:szCs w:val="20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7</w:t>
      </w:r>
      <w:r>
        <w:rPr>
          <w:rFonts w:ascii="Cambria" w:hAnsi="Cambria" w:eastAsia="方正仿宋_GBK" w:cs="Times New Roman"/>
          <w:sz w:val="32"/>
          <w:szCs w:val="20"/>
        </w:rPr>
        <w:t>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Cambria" w:hAnsi="Cambria" w:eastAsia="方正仿宋_GBK" w:cs="Times New Roman"/>
          <w:sz w:val="32"/>
          <w:szCs w:val="20"/>
        </w:rPr>
      </w:pPr>
      <w:r>
        <w:rPr>
          <w:rFonts w:ascii="Cambria" w:hAnsi="Cambria" w:eastAsia="方正仿宋_GBK" w:cs="Times New Roman"/>
          <w:sz w:val="32"/>
          <w:szCs w:val="20"/>
        </w:rPr>
        <w:t>晏家街道办事处，龙河镇人民政府，各相关单位：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distribute"/>
        <w:textAlignment w:val="auto"/>
        <w:rPr>
          <w:rFonts w:ascii="Cambria" w:hAnsi="Cambria" w:eastAsia="方正仿宋_GBK" w:cs="Times New Roman"/>
          <w:sz w:val="32"/>
          <w:szCs w:val="20"/>
        </w:rPr>
      </w:pPr>
      <w:r>
        <w:rPr>
          <w:rFonts w:ascii="Cambria" w:hAnsi="Cambria" w:eastAsia="方正仿宋_GBK" w:cs="Times New Roman"/>
          <w:sz w:val="32"/>
          <w:szCs w:val="20"/>
        </w:rPr>
        <w:t>经市政府批复同意，按照市生态环境局《关于公布实施黔江区等区县（自治县）集中式饮用水水源保护区的函》（渝环函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Cambria" w:hAnsi="Cambria" w:eastAsia="方正仿宋_GBK" w:cs="Times New Roman"/>
          <w:sz w:val="32"/>
          <w:szCs w:val="20"/>
        </w:rPr>
      </w:pPr>
      <w:r>
        <w:rPr>
          <w:rFonts w:ascii="Cambria" w:hAnsi="Cambria" w:eastAsia="方正仿宋_GBK" w:cs="Times New Roman"/>
          <w:sz w:val="32"/>
          <w:szCs w:val="20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2021</w:t>
      </w:r>
      <w:r>
        <w:rPr>
          <w:rFonts w:ascii="Cambria" w:hAnsi="Cambria" w:eastAsia="方正仿宋_GBK" w:cs="Times New Roman"/>
          <w:sz w:val="32"/>
          <w:szCs w:val="20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566</w:t>
      </w:r>
      <w:r>
        <w:rPr>
          <w:rFonts w:ascii="Cambria" w:hAnsi="Cambria" w:eastAsia="方正仿宋_GBK" w:cs="Times New Roman"/>
          <w:bCs/>
          <w:sz w:val="32"/>
          <w:szCs w:val="20"/>
        </w:rPr>
        <w:t>号</w:t>
      </w:r>
      <w:r>
        <w:rPr>
          <w:rFonts w:ascii="Cambria" w:hAnsi="Cambria" w:eastAsia="方正仿宋_GBK" w:cs="Times New Roman"/>
          <w:sz w:val="32"/>
          <w:szCs w:val="20"/>
        </w:rPr>
        <w:t>）文件精神，现对晏家街道河泉水库、晏家街道雁家沟水库、龙河镇金明水厂集中式饮用水水源地保护区予以撤销，请认真贯彻实施。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Cambria" w:hAnsi="Cambria" w:eastAsia="方正仿宋_GBK" w:cs="Times New Roman"/>
          <w:sz w:val="32"/>
          <w:szCs w:val="20"/>
        </w:rPr>
      </w:pPr>
      <w:r>
        <w:rPr>
          <w:rFonts w:ascii="Cambria" w:hAnsi="Cambria" w:eastAsia="方正仿宋_GBK" w:cs="Times New Roman"/>
          <w:sz w:val="32"/>
          <w:szCs w:val="20"/>
        </w:rPr>
        <w:t>附件：晏家街道河泉水库、晏家街道雁家沟水库、龙河镇金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46" w:leftChars="200" w:hanging="1526" w:hangingChars="477"/>
        <w:jc w:val="left"/>
        <w:textAlignment w:val="auto"/>
        <w:rPr>
          <w:rFonts w:ascii="Cambria" w:hAnsi="Cambria" w:eastAsia="方正仿宋_GBK" w:cs="Times New Roman"/>
          <w:sz w:val="32"/>
          <w:szCs w:val="20"/>
        </w:rPr>
      </w:pPr>
      <w:r>
        <w:rPr>
          <w:rFonts w:ascii="Cambria" w:hAnsi="Cambria" w:eastAsia="方正仿宋_GBK" w:cs="Times New Roman"/>
          <w:sz w:val="32"/>
          <w:szCs w:val="20"/>
        </w:rPr>
        <w:t xml:space="preserve">      </w:t>
      </w:r>
      <w:r>
        <w:rPr>
          <w:rFonts w:hint="eastAsia" w:ascii="Cambria" w:hAnsi="Cambria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ascii="Cambria" w:hAnsi="Cambria" w:eastAsia="方正仿宋_GBK" w:cs="Times New Roman"/>
          <w:sz w:val="32"/>
          <w:szCs w:val="20"/>
        </w:rPr>
        <w:t>明水厂水源地保护区撤销方案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Cambria" w:hAnsi="Cambria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Cambria" w:hAnsi="Cambria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73" w:firstLineChars="1523"/>
        <w:jc w:val="right"/>
        <w:textAlignment w:val="auto"/>
        <w:rPr>
          <w:rFonts w:hint="default" w:ascii="Cambria" w:hAnsi="Cambria" w:eastAsia="方正仿宋_GBK" w:cs="Times New Roman"/>
          <w:sz w:val="32"/>
          <w:szCs w:val="20"/>
          <w:lang w:val="en-US" w:eastAsia="zh-CN"/>
        </w:rPr>
      </w:pPr>
      <w:r>
        <w:rPr>
          <w:rFonts w:ascii="Cambria" w:hAnsi="Cambria" w:eastAsia="方正仿宋_GBK" w:cs="Times New Roman"/>
          <w:sz w:val="32"/>
          <w:szCs w:val="20"/>
        </w:rPr>
        <w:t>重庆市长寿区人民政府</w:t>
      </w:r>
      <w:r>
        <w:rPr>
          <w:rFonts w:hint="eastAsia" w:ascii="Cambria" w:hAnsi="Cambria" w:eastAsia="方正仿宋_GBK" w:cs="Times New Roman"/>
          <w:sz w:val="32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0" w:firstLineChars="0"/>
        <w:jc w:val="right"/>
        <w:textAlignment w:val="auto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Cambria" w:hAnsi="Cambria" w:eastAsia="方正仿宋_GBK" w:cs="Times New Roman"/>
          <w:sz w:val="32"/>
          <w:szCs w:val="20"/>
        </w:rPr>
        <w:t xml:space="preserve">                          </w:t>
      </w:r>
      <w:r>
        <w:rPr>
          <w:rFonts w:hint="eastAsia" w:ascii="Cambria" w:hAnsi="Cambria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ascii="Cambria" w:hAnsi="Cambria" w:eastAsia="方正仿宋_GBK" w:cs="Times New Roman"/>
          <w:sz w:val="32"/>
          <w:szCs w:val="20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2022</w:t>
      </w:r>
      <w:r>
        <w:rPr>
          <w:rFonts w:ascii="Cambria" w:hAnsi="Cambria" w:eastAsia="方正仿宋_GBK" w:cs="Times New Roman"/>
          <w:sz w:val="32"/>
          <w:szCs w:val="20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2</w:t>
      </w:r>
      <w:r>
        <w:rPr>
          <w:rFonts w:ascii="Cambria" w:hAnsi="Cambria" w:eastAsia="方正仿宋_GBK" w:cs="Times New Roman"/>
          <w:sz w:val="32"/>
          <w:szCs w:val="20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16</w:t>
      </w:r>
      <w:r>
        <w:rPr>
          <w:rFonts w:ascii="Cambria" w:hAnsi="Cambria" w:eastAsia="方正仿宋_GBK" w:cs="Times New Roman"/>
          <w:sz w:val="32"/>
          <w:szCs w:val="20"/>
        </w:rPr>
        <w:t>日</w:t>
      </w:r>
      <w:r>
        <w:rPr>
          <w:rFonts w:hint="eastAsia" w:ascii="Cambria" w:hAnsi="Cambria" w:eastAsia="方正仿宋_GBK" w:cs="Times New Roman"/>
          <w:sz w:val="32"/>
          <w:szCs w:val="20"/>
          <w:lang w:val="en-US" w:eastAsia="zh-CN"/>
        </w:rPr>
        <w:t xml:space="preserve">  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shd w:val="clear" w:color="auto" w:fill="FFFFFF"/>
        <w:rPr>
          <w:rFonts w:ascii="Cambria" w:hAnsi="Cambria" w:eastAsia="方正黑体_GBK" w:cs="Times New Roman"/>
          <w:sz w:val="32"/>
          <w:szCs w:val="20"/>
        </w:rPr>
      </w:pPr>
      <w:r>
        <w:rPr>
          <w:rFonts w:ascii="Cambria" w:hAnsi="Cambria" w:eastAsia="方正黑体_GBK" w:cs="Times New Roman"/>
          <w:sz w:val="32"/>
          <w:szCs w:val="20"/>
        </w:rPr>
        <w:t>附件</w:t>
      </w:r>
    </w:p>
    <w:p>
      <w:pPr>
        <w:pStyle w:val="2"/>
      </w:pPr>
    </w:p>
    <w:p>
      <w:pPr>
        <w:shd w:val="clear" w:color="auto" w:fill="FFFFFF"/>
        <w:spacing w:line="640" w:lineRule="exact"/>
        <w:ind w:hanging="17"/>
        <w:jc w:val="center"/>
        <w:rPr>
          <w:rFonts w:ascii="Cambria" w:hAnsi="Cambria" w:eastAsia="方正小标宋_GBK" w:cs="方正小标宋_GBK"/>
          <w:sz w:val="44"/>
          <w:szCs w:val="44"/>
        </w:rPr>
      </w:pPr>
      <w:r>
        <w:rPr>
          <w:rFonts w:ascii="Cambria" w:hAnsi="Cambria" w:eastAsia="方正小标宋_GBK" w:cs="方正小标宋_GBK"/>
          <w:sz w:val="44"/>
          <w:szCs w:val="44"/>
        </w:rPr>
        <w:t>晏家街道河泉水库、晏家街道雁家沟水库、龙河镇金明水厂水源地保护区撤销方案</w:t>
      </w:r>
    </w:p>
    <w:tbl>
      <w:tblPr>
        <w:tblStyle w:val="9"/>
        <w:tblpPr w:leftFromText="180" w:rightFromText="180" w:vertAnchor="text" w:horzAnchor="page" w:tblpXSpec="center" w:tblpY="3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5"/>
        <w:gridCol w:w="1025"/>
        <w:gridCol w:w="993"/>
        <w:gridCol w:w="666"/>
        <w:gridCol w:w="421"/>
        <w:gridCol w:w="1631"/>
        <w:gridCol w:w="1966"/>
        <w:gridCol w:w="1546"/>
        <w:gridCol w:w="1875"/>
        <w:gridCol w:w="1304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tblHeader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街镇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水厂名称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水源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2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水源类型</w:t>
            </w:r>
          </w:p>
        </w:tc>
        <w:tc>
          <w:tcPr>
            <w:tcW w:w="9735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保护区范围划分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tblHeader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Cambria" w:hAnsi="Cambria" w:eastAsia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Cambria" w:hAnsi="Cambria" w:eastAsia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一级保护区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二级保护区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12"/>
              </w:tabs>
              <w:snapToGrid w:val="0"/>
              <w:jc w:val="left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准保护区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Cambria" w:hAnsi="Cambria" w:eastAsia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Cambria" w:hAnsi="Cambria" w:eastAsia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陆域范围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陆域范围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陆域范围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tblHeader/>
        </w:trPr>
        <w:tc>
          <w:tcPr>
            <w:tcW w:w="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  <w:bCs/>
                <w:kern w:val="0"/>
                <w:sz w:val="24"/>
                <w:szCs w:val="24"/>
              </w:rPr>
              <w:t>晏家街道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晏家供水站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河泉</w:t>
            </w:r>
          </w:p>
          <w:p>
            <w:pPr>
              <w:widowControl/>
              <w:spacing w:line="280" w:lineRule="exact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水库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小型</w:t>
            </w:r>
          </w:p>
          <w:p>
            <w:pPr>
              <w:widowControl/>
              <w:spacing w:line="280" w:lineRule="exact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水库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Cambria" w:hAnsi="Cambr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整个水库正常水位线以下的全部水域面积。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Cambria" w:hAnsi="Cambr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库岸边缘纵深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米至正常水位线以上的全部陆域。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Cambria" w:hAnsi="Cambria"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Cambria" w:hAnsi="Cambr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tblHeader/>
        </w:trPr>
        <w:tc>
          <w:tcPr>
            <w:tcW w:w="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  <w:bCs/>
                <w:kern w:val="0"/>
                <w:sz w:val="24"/>
                <w:szCs w:val="24"/>
              </w:rPr>
              <w:t>晏家街道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晏家供水站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雁家沟水库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小型</w:t>
            </w:r>
          </w:p>
          <w:p>
            <w:pPr>
              <w:widowControl/>
              <w:spacing w:line="280" w:lineRule="exact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水库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Cambria" w:hAnsi="Cambr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整个水库正常水位线以下的全部水域面积。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Cambria" w:hAnsi="Cambria"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库岸边缘纵深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米至正常水位线以上的全部陆域。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Cambria" w:hAnsi="Cambr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Cambria" w:hAnsi="Cambria"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tblHeader/>
        </w:trPr>
        <w:tc>
          <w:tcPr>
            <w:tcW w:w="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  <w:bCs/>
                <w:kern w:val="0"/>
                <w:sz w:val="24"/>
                <w:szCs w:val="24"/>
              </w:rPr>
              <w:t>龙河镇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金明水厂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长寿湖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Cambria" w:hAnsi="Cambr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以取水口为圆心，半径为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500</w:t>
            </w: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米的水域。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Cambria" w:hAnsi="Cambria"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取水口侧正常水位线以上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200</w:t>
            </w: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米陆域范围。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Cambria" w:hAnsi="Cambria"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以取水口为圆心，半径为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500</w:t>
            </w:r>
            <w:r>
              <w:rPr>
                <w:rFonts w:hint="eastAsia" w:ascii="Cambria" w:hAnsi="Cambria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2500</w:t>
            </w:r>
            <w:r>
              <w:rPr>
                <w:rFonts w:hint="eastAsia" w:ascii="Cambria" w:hAnsi="Cambria"/>
                <w:color w:val="000000"/>
                <w:kern w:val="0"/>
                <w:sz w:val="21"/>
                <w:szCs w:val="21"/>
                <w:lang w:eastAsia="zh-CN" w:bidi="ar"/>
              </w:rPr>
              <w:t>米</w:t>
            </w: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的水域。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Cambria" w:hAnsi="Cambria"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一级保护区陆域外延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3000</w:t>
            </w: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米，不超过流域分水岭。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587" w:right="1962" w:bottom="1474" w:left="184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left" w:pos="8649"/>
      </w:tabs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86360</wp:posOffset>
              </wp:positionV>
              <wp:extent cx="5553075" cy="9525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53075" cy="952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3pt;margin-top:6.8pt;height:0.75pt;width:437.25pt;z-index:251660288;mso-width-relative:page;mso-height-relative:page;" filled="f" stroked="t" coordsize="21600,21600" o:gfxdata="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2eMc9cAAAAHAQAADwAAAAAAAAABACAA&#10;AAAiAAAAZHJzL2Rvd25yZXYueG1sUEsBAhQAFAAAAAgAh07iQPDdM+PVAQAAcwMAAA4AAAAAAAAA&#10;AQAgAAAAJg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ab/>
    </w:r>
    <w:r>
      <w:rPr>
        <w:rFonts w:hint="eastAsia"/>
        <w:color w:val="FAFAFA"/>
        <w:sz w:val="32"/>
        <w:lang w:val="en-US" w:eastAsia="zh-CN"/>
      </w:rPr>
      <w:tab/>
    </w:r>
    <w:r>
      <w:rPr>
        <w:rFonts w:hint="eastAsia"/>
        <w:color w:val="FAFAFA"/>
        <w:sz w:val="32"/>
        <w:lang w:val="en-US" w:eastAsia="zh-CN"/>
      </w:rPr>
      <w:tab/>
    </w:r>
    <w:r>
      <w:rPr>
        <w:rFonts w:hint="eastAsia"/>
        <w:color w:val="FAFAFA"/>
        <w:sz w:val="32"/>
        <w:lang w:val="en-US" w:eastAsia="zh-CN"/>
      </w:rPr>
      <w:t xml:space="preserve"> </w:t>
    </w:r>
  </w:p>
  <w:p>
    <w:pPr>
      <w:pStyle w:val="7"/>
      <w:wordWrap w:val="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重庆市长寿区人民政府办公室发布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left" w:pos="8649"/>
      </w:tabs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76835</wp:posOffset>
              </wp:positionV>
              <wp:extent cx="8210550" cy="1905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10550" cy="1905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3pt;margin-top:6.05pt;height:1.5pt;width:646.5pt;z-index:251664384;mso-width-relative:page;mso-height-relative:page;" filled="f" stroked="t" coordsize="21600,21600" o:gfxdata="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nolcf2QAAAAgBAAAPAAAAAAAAAAEA&#10;IAAAACIAAABkcnMvZG93bnJldi54bWxQSwECFAAUAAAACACHTuJAG1wv2dUBAAB0AwAADgAAAAAA&#10;AAABACAAAAAoAQAAZHJzL2Uyb0RvYy54bWxQSwUGAAAAAAYABgBZAQAAb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ab/>
    </w:r>
    <w:r>
      <w:rPr>
        <w:rFonts w:hint="eastAsia"/>
        <w:color w:val="FAFAFA"/>
        <w:sz w:val="32"/>
        <w:lang w:val="en-US" w:eastAsia="zh-CN"/>
      </w:rPr>
      <w:tab/>
    </w:r>
    <w:r>
      <w:rPr>
        <w:rFonts w:hint="eastAsia"/>
        <w:color w:val="FAFAFA"/>
        <w:sz w:val="32"/>
        <w:lang w:val="en-US" w:eastAsia="zh-CN"/>
      </w:rPr>
      <w:tab/>
    </w:r>
    <w:r>
      <w:rPr>
        <w:rFonts w:hint="eastAsia"/>
        <w:color w:val="FAFAFA"/>
        <w:sz w:val="32"/>
        <w:lang w:val="en-US" w:eastAsia="zh-CN"/>
      </w:rPr>
      <w:t xml:space="preserve"> </w:t>
    </w:r>
  </w:p>
  <w:p>
    <w:pPr>
      <w:pStyle w:val="7"/>
      <w:wordWrap w:val="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重庆市长寿区人民政府办公室发布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重庆市长寿区人民政府行政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rPr>
        <w:rFonts w:hint="eastAsia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153035</wp:posOffset>
              </wp:positionV>
              <wp:extent cx="5543550" cy="952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543550" cy="952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3pt;margin-top:12.05pt;height:0.75pt;width:436.5pt;z-index:251661312;mso-width-relative:page;mso-height-relative:page;" filled="f" stroked="t" coordsize="21600,21600" o:gfxdata="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F/PKvYAAAABwEA&#10;AA8AAAAAAAAAAQAgAAAAIgAAAGRycy9kb3ducmV2LnhtbFBLAQIUABQAAAAIAIdO4kDwNFdb4QEA&#10;AHwDAAAOAAAAAAAAAAEAIAAAACcBAABkcnMvZTJvRG9jLnhtbFBLBQYAAAAABgAGAFkBAAB6BQAA&#10;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10795" r="17145" b="1778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2336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i+WKB1QAAAAgBAAAPAAAAAAAAAAEA&#10;IAAAACIAAABkcnMvZG93bnJldi54bWxQSwECFAAUAAAACACHTuJAW43A59kBAABvAwAADgAAAAAA&#10;AAABACAAAAAkAQAAZHJzL2Uyb0RvYy54bWxQSwUGAAAAAAYABgBZAQAAb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9" name="图片 9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重庆市长寿区人民政府行政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0ED70422"/>
    <w:rsid w:val="122223F5"/>
    <w:rsid w:val="152D2DCA"/>
    <w:rsid w:val="187168EA"/>
    <w:rsid w:val="196673CA"/>
    <w:rsid w:val="1A6D1382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B7F3B41"/>
    <w:rsid w:val="3E373B1E"/>
    <w:rsid w:val="3EDA13A6"/>
    <w:rsid w:val="417B75E9"/>
    <w:rsid w:val="42F058B7"/>
    <w:rsid w:val="436109F6"/>
    <w:rsid w:val="441A38D4"/>
    <w:rsid w:val="4504239D"/>
    <w:rsid w:val="46271A29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B8D42E2"/>
    <w:rsid w:val="5DC34279"/>
    <w:rsid w:val="5FCD688E"/>
    <w:rsid w:val="5FF9BDAA"/>
    <w:rsid w:val="608816D1"/>
    <w:rsid w:val="60EF4E7F"/>
    <w:rsid w:val="62857768"/>
    <w:rsid w:val="648B0A32"/>
    <w:rsid w:val="65A31A8A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  <w:rPr>
      <w:kern w:val="0"/>
      <w:sz w:val="20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unhideWhenUsed/>
    <w:uiPriority w:val="99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ca-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2023-11-01T01:53:47Z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48C61CB29D3F4D9384F5922CF0F7FFB4</vt:lpwstr>
  </property>
</Properties>
</file>