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36"/>
                <w:szCs w:val="36"/>
                <w:u w:val="none"/>
              </w:rPr>
            </w:pPr>
            <w:r>
              <w:rPr>
                <w:rFonts w:hint="default" w:ascii="Times New Roman" w:hAnsi="Times New Roman" w:eastAsia="方正小标宋_GBK" w:cs="Times New Roman"/>
                <w:b/>
                <w:i w:val="0"/>
                <w:color w:val="000000"/>
                <w:kern w:val="0"/>
                <w:sz w:val="36"/>
                <w:szCs w:val="36"/>
                <w:u w:val="none"/>
                <w:lang w:val="en-US" w:eastAsia="zh-CN" w:bidi="ar"/>
              </w:rPr>
              <w:t>关于长民罚（2025）第1号行政处罚决定（重庆市长寿区水木宜桦养老服务有限公司）信息的公示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bookmarkStart w:id="0" w:name="_GoBack"/>
            <w:bookmarkEnd w:id="0"/>
            <w:r>
              <w:rPr>
                <w:rFonts w:hint="default" w:ascii="Times New Roman" w:hAnsi="Times New Roman" w:eastAsia="方正黑体_GBK" w:cs="Times New Roman"/>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长民罚（2025）第1号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未实行24小时值班</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eastAsia="zh-CN"/>
              </w:rPr>
            </w:pPr>
            <w:r>
              <w:rPr>
                <w:rFonts w:hint="default" w:ascii="Times New Roman" w:hAnsi="Times New Roman" w:eastAsia="方正仿宋_GBK" w:cs="Times New Roman"/>
                <w:i w:val="0"/>
                <w:color w:val="000000"/>
                <w:sz w:val="20"/>
                <w:szCs w:val="20"/>
                <w:u w:val="none"/>
                <w:lang w:eastAsia="zh-CN"/>
              </w:rPr>
              <w:t>重庆市长寿区水木宜桦养老服务有限公司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《养老机构管理办法》第四十六条第一款第（三）项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2025.1.13</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u w:val="none"/>
              </w:rPr>
            </w:pPr>
            <w:r>
              <w:rPr>
                <w:rStyle w:val="4"/>
                <w:rFonts w:hint="default" w:ascii="Times New Roman" w:hAnsi="Times New Roman" w:cs="Times New Roman"/>
                <w:lang w:val="en-US" w:eastAsia="zh-CN" w:bidi="ar"/>
              </w:rPr>
              <w:t>说明：1.</w:t>
            </w:r>
            <w:r>
              <w:rPr>
                <w:rStyle w:val="5"/>
                <w:rFonts w:hint="default" w:ascii="Times New Roman" w:hAnsi="Times New Roman" w:cs="Times New Roman"/>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default" w:ascii="Times New Roman" w:hAnsi="Times New Roman" w:cs="Times New Roman"/>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7AC4171"/>
    <w:rsid w:val="0C064360"/>
    <w:rsid w:val="0C776A4C"/>
    <w:rsid w:val="0D360F1D"/>
    <w:rsid w:val="0DB02216"/>
    <w:rsid w:val="0F725C84"/>
    <w:rsid w:val="117F05AB"/>
    <w:rsid w:val="13156377"/>
    <w:rsid w:val="158226E9"/>
    <w:rsid w:val="17D9528D"/>
    <w:rsid w:val="1845352F"/>
    <w:rsid w:val="1A100ED4"/>
    <w:rsid w:val="1AD47489"/>
    <w:rsid w:val="1AF10D54"/>
    <w:rsid w:val="1BAE70F4"/>
    <w:rsid w:val="267A11BB"/>
    <w:rsid w:val="2EAF4022"/>
    <w:rsid w:val="3057248C"/>
    <w:rsid w:val="32F742BF"/>
    <w:rsid w:val="346314E0"/>
    <w:rsid w:val="3C4F44F9"/>
    <w:rsid w:val="3D15025F"/>
    <w:rsid w:val="3F226A18"/>
    <w:rsid w:val="45032481"/>
    <w:rsid w:val="462907DC"/>
    <w:rsid w:val="4A7162AD"/>
    <w:rsid w:val="596B6E90"/>
    <w:rsid w:val="5A623090"/>
    <w:rsid w:val="5B24736C"/>
    <w:rsid w:val="652B43C0"/>
    <w:rsid w:val="65670581"/>
    <w:rsid w:val="659A3944"/>
    <w:rsid w:val="7395055D"/>
    <w:rsid w:val="7DD15C84"/>
    <w:rsid w:val="7EBB5B70"/>
    <w:rsid w:val="7FD2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5</TotalTime>
  <ScaleCrop>false</ScaleCrop>
  <LinksUpToDate>false</LinksUpToDate>
  <CharactersWithSpaces>2058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zzzzz</cp:lastModifiedBy>
  <cp:lastPrinted>2025-01-14T02:29:08Z</cp:lastPrinted>
  <dcterms:modified xsi:type="dcterms:W3CDTF">2025-01-14T02:29:10Z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5E2CC38AC49A499B887EE6889376F7A9</vt:lpwstr>
  </property>
</Properties>
</file>