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topLinePunct/>
        <w:adjustRightInd w:val="0"/>
        <w:snapToGrid w:val="0"/>
        <w:spacing w:line="600" w:lineRule="exact"/>
        <w:rPr>
          <w:rFonts w:hint="default" w:ascii="Times New Roman" w:hAnsi="Times New Roman" w:eastAsia="方正黑体_GBK" w:cs="Times New Roman"/>
          <w:sz w:val="32"/>
          <w:szCs w:val="32"/>
        </w:rPr>
      </w:pPr>
    </w:p>
    <w:p>
      <w:pPr>
        <w:pStyle w:val="3"/>
        <w:shd w:val="clear" w:color="auto" w:fill="FDFDFD"/>
        <w:spacing w:before="300" w:beforeAutospacing="0" w:after="150" w:afterAutospacing="0"/>
        <w:jc w:val="center"/>
        <w:rPr>
          <w:rFonts w:hint="default" w:ascii="Times New Roman" w:hAnsi="Times New Roman" w:eastAsia="方正小标宋_GBK" w:cs="Times New Roman"/>
          <w:b w:val="0"/>
          <w:bCs w:val="0"/>
          <w:color w:val="333333"/>
          <w:sz w:val="44"/>
          <w:szCs w:val="44"/>
        </w:rPr>
      </w:pPr>
      <w:r>
        <w:rPr>
          <w:rFonts w:hint="default" w:ascii="Times New Roman" w:hAnsi="Times New Roman" w:eastAsia="方正小标宋_GBK" w:cs="Times New Roman"/>
          <w:b w:val="0"/>
          <w:bCs w:val="0"/>
          <w:color w:val="333333"/>
          <w:sz w:val="44"/>
          <w:szCs w:val="44"/>
        </w:rPr>
        <w:t>重庆市长寿区财政局行政处罚决定书</w:t>
      </w:r>
    </w:p>
    <w:p>
      <w:pPr>
        <w:wordWrap/>
        <w:topLinePunct/>
        <w:adjustRightInd w:val="0"/>
        <w:snapToGrid w:val="0"/>
        <w:spacing w:line="500" w:lineRule="exact"/>
        <w:jc w:val="center"/>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eastAsia="zh-CN"/>
        </w:rPr>
        <w:t>长财会处罚〔202</w:t>
      </w:r>
      <w:r>
        <w:rPr>
          <w:rFonts w:hint="default" w:ascii="Times New Roman" w:hAnsi="Times New Roman" w:eastAsia="方正仿宋_GBK" w:cs="Times New Roman"/>
          <w:b w:val="0"/>
          <w:bCs w:val="0"/>
          <w:color w:val="000000"/>
          <w:sz w:val="32"/>
          <w:szCs w:val="32"/>
          <w:lang w:val="en-US" w:eastAsia="zh-CN"/>
        </w:rPr>
        <w:t>4</w:t>
      </w:r>
      <w:r>
        <w:rPr>
          <w:rFonts w:hint="default" w:ascii="Times New Roman" w:hAnsi="Times New Roman" w:eastAsia="方正仿宋_GBK" w:cs="Times New Roman"/>
          <w:b w:val="0"/>
          <w:bCs w:val="0"/>
          <w:color w:val="000000"/>
          <w:sz w:val="32"/>
          <w:szCs w:val="32"/>
          <w:lang w:eastAsia="zh-CN"/>
        </w:rPr>
        <w:t>〕</w:t>
      </w:r>
      <w:r>
        <w:rPr>
          <w:rFonts w:hint="eastAsia" w:ascii="Times New Roman" w:hAnsi="Times New Roman" w:eastAsia="方正仿宋_GBK" w:cs="Times New Roman"/>
          <w:b w:val="0"/>
          <w:bCs w:val="0"/>
          <w:color w:val="000000"/>
          <w:sz w:val="32"/>
          <w:szCs w:val="32"/>
          <w:lang w:val="en-US" w:eastAsia="zh-CN"/>
        </w:rPr>
        <w:t>3</w:t>
      </w:r>
      <w:r>
        <w:rPr>
          <w:rFonts w:hint="default" w:ascii="Times New Roman" w:hAnsi="Times New Roman" w:eastAsia="方正仿宋_GBK" w:cs="Times New Roman"/>
          <w:b w:val="0"/>
          <w:bCs w:val="0"/>
          <w:color w:val="000000"/>
          <w:sz w:val="32"/>
          <w:szCs w:val="32"/>
          <w:lang w:eastAsia="zh-CN"/>
        </w:rPr>
        <w:t>号</w:t>
      </w:r>
    </w:p>
    <w:p>
      <w:pPr>
        <w:wordWrap/>
        <w:topLinePunct/>
        <w:adjustRightInd w:val="0"/>
        <w:snapToGrid w:val="0"/>
        <w:spacing w:line="500" w:lineRule="exact"/>
        <w:jc w:val="center"/>
        <w:textAlignment w:val="auto"/>
        <w:rPr>
          <w:rFonts w:hint="default" w:ascii="Times New Roman" w:hAnsi="Times New Roman" w:eastAsia="方正仿宋_GBK" w:cs="Times New Roman"/>
          <w:b w:val="0"/>
          <w:bCs w:val="0"/>
          <w:color w:val="000000"/>
          <w:sz w:val="32"/>
          <w:szCs w:val="32"/>
          <w:lang w:eastAsia="zh-CN"/>
        </w:rPr>
      </w:pPr>
    </w:p>
    <w:p>
      <w:pPr>
        <w:keepNext w:val="0"/>
        <w:keepLines w:val="0"/>
        <w:pageBreakBefore w:val="0"/>
        <w:widowControl w:val="0"/>
        <w:kinsoku/>
        <w:wordWrap/>
        <w:overflowPunct/>
        <w:autoSpaceDE/>
        <w:autoSpaceDN/>
        <w:bidi w:val="0"/>
        <w:spacing w:line="594" w:lineRule="exact"/>
        <w:ind w:firstLine="640" w:firstLineChars="200"/>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黑体_GBK" w:cs="Times New Roman"/>
          <w:color w:val="333333"/>
          <w:sz w:val="32"/>
          <w:szCs w:val="32"/>
        </w:rPr>
        <w:t>一、相关当事人信息</w:t>
      </w:r>
    </w:p>
    <w:p>
      <w:pPr>
        <w:keepNext w:val="0"/>
        <w:keepLines w:val="0"/>
        <w:pageBreakBefore w:val="0"/>
        <w:widowControl w:val="0"/>
        <w:kinsoku/>
        <w:wordWrap/>
        <w:overflowPunct/>
        <w:topLinePunct/>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w:t>
      </w:r>
      <w:r>
        <w:rPr>
          <w:rFonts w:hint="default" w:ascii="Times New Roman" w:hAnsi="Times New Roman" w:eastAsia="方正仿宋_GBK" w:cs="Times New Roman"/>
          <w:b w:val="0"/>
          <w:bCs w:val="0"/>
          <w:color w:val="000000"/>
          <w:sz w:val="32"/>
          <w:szCs w:val="32"/>
          <w:lang w:eastAsia="zh-CN"/>
        </w:rPr>
        <w:t>姓名</w:t>
      </w:r>
      <w:r>
        <w:rPr>
          <w:rFonts w:hint="default" w:ascii="Times New Roman" w:hAnsi="Times New Roman" w:eastAsia="方正仿宋_GBK" w:cs="Times New Roman"/>
          <w:sz w:val="32"/>
          <w:szCs w:val="32"/>
        </w:rPr>
        <w:t>：重庆</w:t>
      </w:r>
      <w:r>
        <w:rPr>
          <w:rFonts w:hint="default" w:ascii="Times New Roman" w:hAnsi="Times New Roman" w:eastAsia="方正仿宋_GBK" w:cs="Times New Roman"/>
          <w:sz w:val="32"/>
          <w:szCs w:val="32"/>
          <w:lang w:eastAsia="zh-CN"/>
        </w:rPr>
        <w:t>微汀医疗器械有限</w:t>
      </w:r>
      <w:r>
        <w:rPr>
          <w:rFonts w:hint="default" w:ascii="Times New Roman" w:hAnsi="Times New Roman" w:eastAsia="方正仿宋_GBK" w:cs="Times New Roman"/>
          <w:sz w:val="32"/>
          <w:szCs w:val="32"/>
        </w:rPr>
        <w:t>公司</w:t>
      </w:r>
    </w:p>
    <w:p>
      <w:pPr>
        <w:keepNext w:val="0"/>
        <w:keepLines w:val="0"/>
        <w:pageBreakBefore w:val="0"/>
        <w:widowControl w:val="0"/>
        <w:kinsoku/>
        <w:wordWrap/>
        <w:overflowPunct/>
        <w:topLinePunct/>
        <w:autoSpaceDE/>
        <w:autoSpaceDN/>
        <w:bidi w:val="0"/>
        <w:adjustRightInd w:val="0"/>
        <w:snapToGrid w:val="0"/>
        <w:spacing w:line="594" w:lineRule="exact"/>
        <w:ind w:firstLine="560" w:firstLineChars="200"/>
        <w:textAlignment w:val="auto"/>
        <w:outlineLvl w:val="9"/>
        <w:rPr>
          <w:rFonts w:hint="default" w:ascii="Times New Roman" w:hAnsi="Times New Roman" w:eastAsia="方正仿宋_GBK" w:cs="Times New Roman"/>
          <w:b w:val="0"/>
          <w:bCs w:val="0"/>
          <w:color w:val="000000"/>
          <w:spacing w:val="-23"/>
          <w:w w:val="90"/>
          <w:sz w:val="32"/>
          <w:szCs w:val="32"/>
          <w:lang w:eastAsia="zh-CN"/>
        </w:rPr>
      </w:pPr>
      <w:r>
        <w:rPr>
          <w:rFonts w:hint="default" w:ascii="Times New Roman" w:hAnsi="Times New Roman" w:eastAsia="方正仿宋_GBK" w:cs="Times New Roman"/>
          <w:b w:val="0"/>
          <w:bCs w:val="0"/>
          <w:color w:val="000000"/>
          <w:spacing w:val="-20"/>
          <w:sz w:val="32"/>
          <w:szCs w:val="32"/>
          <w:lang w:eastAsia="zh-CN"/>
        </w:rPr>
        <w:t>当事人</w:t>
      </w:r>
      <w:r>
        <w:rPr>
          <w:rFonts w:hint="default" w:ascii="Times New Roman" w:hAnsi="Times New Roman" w:eastAsia="方正仿宋_GBK" w:cs="Times New Roman"/>
          <w:spacing w:val="-20"/>
          <w:sz w:val="32"/>
          <w:szCs w:val="32"/>
        </w:rPr>
        <w:t>地址：</w:t>
      </w:r>
      <w:r>
        <w:rPr>
          <w:rFonts w:hint="default" w:ascii="Times New Roman" w:hAnsi="Times New Roman" w:eastAsia="方正仿宋_GBK" w:cs="Times New Roman"/>
          <w:spacing w:val="-23"/>
          <w:w w:val="90"/>
          <w:sz w:val="32"/>
          <w:szCs w:val="32"/>
        </w:rPr>
        <w:t>重庆市</w:t>
      </w:r>
      <w:r>
        <w:rPr>
          <w:rFonts w:hint="default" w:ascii="Times New Roman" w:hAnsi="Times New Roman" w:eastAsia="方正仿宋_GBK" w:cs="Times New Roman"/>
          <w:spacing w:val="-23"/>
          <w:w w:val="90"/>
          <w:sz w:val="32"/>
          <w:szCs w:val="32"/>
          <w:lang w:eastAsia="zh-CN"/>
        </w:rPr>
        <w:t>合川区盐井街道花园路</w:t>
      </w:r>
      <w:r>
        <w:rPr>
          <w:rFonts w:hint="default" w:ascii="Times New Roman" w:hAnsi="Times New Roman" w:eastAsia="方正仿宋_GBK" w:cs="Times New Roman"/>
          <w:spacing w:val="-23"/>
          <w:w w:val="90"/>
          <w:sz w:val="32"/>
          <w:szCs w:val="32"/>
          <w:lang w:val="en-US" w:eastAsia="zh-CN"/>
        </w:rPr>
        <w:t>2808</w:t>
      </w:r>
      <w:r>
        <w:rPr>
          <w:rFonts w:hint="default" w:ascii="Times New Roman" w:hAnsi="Times New Roman" w:eastAsia="方正仿宋_GBK" w:cs="Times New Roman"/>
          <w:spacing w:val="-23"/>
          <w:w w:val="90"/>
          <w:sz w:val="32"/>
          <w:szCs w:val="32"/>
        </w:rPr>
        <w:t>号</w:t>
      </w:r>
      <w:r>
        <w:rPr>
          <w:rFonts w:hint="default" w:ascii="Times New Roman" w:hAnsi="Times New Roman" w:eastAsia="方正仿宋_GBK" w:cs="Times New Roman"/>
          <w:spacing w:val="-23"/>
          <w:w w:val="90"/>
          <w:sz w:val="32"/>
          <w:szCs w:val="32"/>
          <w:lang w:val="en-US" w:eastAsia="zh-CN"/>
        </w:rPr>
        <w:t>3</w:t>
      </w:r>
      <w:r>
        <w:rPr>
          <w:rFonts w:hint="default" w:ascii="Times New Roman" w:hAnsi="Times New Roman" w:eastAsia="方正仿宋_GBK" w:cs="Times New Roman"/>
          <w:spacing w:val="-23"/>
          <w:w w:val="90"/>
          <w:sz w:val="32"/>
          <w:szCs w:val="32"/>
        </w:rPr>
        <w:t>幢</w:t>
      </w:r>
      <w:r>
        <w:rPr>
          <w:rFonts w:hint="default" w:ascii="Times New Roman" w:hAnsi="Times New Roman" w:eastAsia="方正仿宋_GBK" w:cs="Times New Roman"/>
          <w:spacing w:val="-23"/>
          <w:w w:val="90"/>
          <w:sz w:val="32"/>
          <w:szCs w:val="32"/>
          <w:lang w:val="en-US" w:eastAsia="zh-CN"/>
        </w:rPr>
        <w:t>4楼A区32号</w:t>
      </w:r>
    </w:p>
    <w:p>
      <w:pPr>
        <w:keepNext w:val="0"/>
        <w:keepLines w:val="0"/>
        <w:pageBreakBefore w:val="0"/>
        <w:widowControl w:val="0"/>
        <w:numPr>
          <w:ilvl w:val="0"/>
          <w:numId w:val="1"/>
        </w:numPr>
        <w:kinsoku/>
        <w:wordWrap/>
        <w:overflowPunct/>
        <w:autoSpaceDE/>
        <w:autoSpaceDN/>
        <w:bidi w:val="0"/>
        <w:spacing w:line="594" w:lineRule="exact"/>
        <w:ind w:firstLine="640" w:firstLineChars="200"/>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违法事实和证据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（一）事实：1、</w:t>
      </w:r>
      <w:r>
        <w:rPr>
          <w:rFonts w:hint="default" w:ascii="Times New Roman" w:hAnsi="Times New Roman" w:eastAsia="方正仿宋_GBK" w:cs="Times New Roman"/>
          <w:sz w:val="32"/>
          <w:szCs w:val="32"/>
        </w:rPr>
        <w:t>你公司</w:t>
      </w:r>
      <w:r>
        <w:rPr>
          <w:rFonts w:hint="default" w:ascii="Times New Roman" w:hAnsi="Times New Roman" w:eastAsia="方正仿宋_GBK" w:cs="Times New Roman"/>
          <w:sz w:val="32"/>
          <w:szCs w:val="32"/>
          <w:lang w:eastAsia="zh-CN"/>
        </w:rPr>
        <w:t>于202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月参加重庆市长寿区中医院关于长寿区中医院</w:t>
      </w:r>
      <w:r>
        <w:rPr>
          <w:rFonts w:hint="default" w:ascii="Times New Roman" w:hAnsi="Times New Roman" w:eastAsia="方正仿宋_GBK" w:cs="Times New Roman"/>
          <w:sz w:val="32"/>
          <w:szCs w:val="32"/>
          <w:lang w:val="en-US" w:eastAsia="zh-CN"/>
        </w:rPr>
        <w:t>ICU设备</w:t>
      </w:r>
      <w:r>
        <w:rPr>
          <w:rFonts w:hint="default" w:ascii="Times New Roman" w:hAnsi="Times New Roman" w:eastAsia="方正仿宋_GBK" w:cs="Times New Roman"/>
          <w:sz w:val="32"/>
          <w:szCs w:val="32"/>
          <w:lang w:eastAsia="zh-CN"/>
        </w:rPr>
        <w:t>采购（长公资采〔202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〕500</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号），该项目采购金额</w:t>
      </w:r>
      <w:r>
        <w:rPr>
          <w:rFonts w:hint="default" w:ascii="Times New Roman" w:hAnsi="Times New Roman" w:eastAsia="方正仿宋_GBK" w:cs="Times New Roman"/>
          <w:sz w:val="32"/>
          <w:szCs w:val="32"/>
          <w:lang w:val="en-US" w:eastAsia="zh-CN"/>
        </w:rPr>
        <w:t>838000</w:t>
      </w:r>
      <w:r>
        <w:rPr>
          <w:rFonts w:hint="default" w:ascii="Times New Roman" w:hAnsi="Times New Roman" w:eastAsia="方正仿宋_GBK" w:cs="Times New Roman"/>
          <w:sz w:val="32"/>
          <w:szCs w:val="32"/>
          <w:lang w:eastAsia="zh-CN"/>
        </w:rPr>
        <w:t>元。重庆市长寿区审计局在对长寿区医疗卫生机构医疗服务专项审计调查中发现你公司涉嫌串通投标，该局于</w:t>
      </w:r>
      <w:r>
        <w:rPr>
          <w:rFonts w:hint="default" w:ascii="Times New Roman" w:hAnsi="Times New Roman" w:eastAsia="方正仿宋_GBK" w:cs="Times New Roman"/>
          <w:sz w:val="32"/>
          <w:szCs w:val="32"/>
          <w:lang w:val="en-US" w:eastAsia="zh-CN"/>
        </w:rPr>
        <w:t>2024年8月22日向我局移送了《</w:t>
      </w:r>
      <w:r>
        <w:rPr>
          <w:rFonts w:hint="default" w:ascii="Times New Roman" w:hAnsi="Times New Roman" w:eastAsia="方正仿宋_GBK" w:cs="Times New Roman"/>
          <w:sz w:val="32"/>
          <w:szCs w:val="32"/>
          <w:lang w:eastAsia="zh-CN"/>
        </w:rPr>
        <w:t>关于重庆渝全医疗设备销售有限公司等</w:t>
      </w:r>
      <w:r>
        <w:rPr>
          <w:rFonts w:hint="default" w:ascii="Times New Roman" w:hAnsi="Times New Roman" w:eastAsia="方正仿宋_GBK" w:cs="Times New Roman"/>
          <w:sz w:val="32"/>
          <w:szCs w:val="32"/>
          <w:lang w:val="en-US" w:eastAsia="zh-CN"/>
        </w:rPr>
        <w:t>3家单位涉嫌串通投标的审计事项移送处理书》</w:t>
      </w:r>
      <w:r>
        <w:rPr>
          <w:rFonts w:hint="default" w:ascii="Times New Roman" w:hAnsi="Times New Roman" w:eastAsia="方正仿宋_GBK" w:cs="Times New Roman"/>
          <w:sz w:val="32"/>
          <w:szCs w:val="32"/>
          <w:lang w:eastAsia="zh-CN"/>
        </w:rPr>
        <w:t>（长审移〔202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你</w:t>
      </w:r>
      <w:r>
        <w:rPr>
          <w:rFonts w:hint="default" w:ascii="Times New Roman" w:hAnsi="Times New Roman" w:eastAsia="方正仿宋_GBK" w:cs="Times New Roman"/>
          <w:sz w:val="32"/>
          <w:szCs w:val="32"/>
        </w:rPr>
        <w:t>公司于202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月参加重庆市长寿</w:t>
      </w:r>
      <w:r>
        <w:rPr>
          <w:rFonts w:hint="default" w:ascii="Times New Roman" w:hAnsi="Times New Roman" w:eastAsia="方正仿宋_GBK" w:cs="Times New Roman"/>
          <w:sz w:val="32"/>
          <w:szCs w:val="32"/>
          <w:lang w:eastAsia="zh-CN"/>
        </w:rPr>
        <w:t>区中医院</w:t>
      </w:r>
      <w:r>
        <w:rPr>
          <w:rFonts w:hint="default" w:ascii="Times New Roman" w:hAnsi="Times New Roman" w:eastAsia="方正仿宋_GBK" w:cs="Times New Roman"/>
          <w:sz w:val="32"/>
          <w:szCs w:val="32"/>
        </w:rPr>
        <w:t>关于长寿</w:t>
      </w:r>
      <w:r>
        <w:rPr>
          <w:rFonts w:hint="default" w:ascii="Times New Roman" w:hAnsi="Times New Roman" w:eastAsia="方正仿宋_GBK" w:cs="Times New Roman"/>
          <w:sz w:val="32"/>
          <w:szCs w:val="32"/>
          <w:lang w:eastAsia="zh-CN"/>
        </w:rPr>
        <w:t>区中医院</w:t>
      </w:r>
      <w:r>
        <w:rPr>
          <w:rFonts w:hint="default" w:ascii="Times New Roman" w:hAnsi="Times New Roman" w:eastAsia="方正仿宋_GBK" w:cs="Times New Roman"/>
          <w:sz w:val="32"/>
          <w:szCs w:val="32"/>
          <w:lang w:val="en-US" w:eastAsia="zh-CN"/>
        </w:rPr>
        <w:t>医疗设备</w:t>
      </w:r>
      <w:r>
        <w:rPr>
          <w:rFonts w:hint="default" w:ascii="Times New Roman" w:hAnsi="Times New Roman" w:eastAsia="方正仿宋_GBK" w:cs="Times New Roman"/>
          <w:sz w:val="32"/>
          <w:szCs w:val="32"/>
          <w:lang w:eastAsia="zh-CN"/>
        </w:rPr>
        <w:t>采购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长公资采〔202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〕500</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号</w:t>
      </w:r>
      <w:r>
        <w:rPr>
          <w:rFonts w:hint="default" w:ascii="Times New Roman" w:hAnsi="Times New Roman" w:eastAsia="方正仿宋_GBK" w:cs="Times New Roman"/>
          <w:sz w:val="32"/>
          <w:szCs w:val="32"/>
        </w:rPr>
        <w:t>），该项目采购</w:t>
      </w:r>
      <w:r>
        <w:rPr>
          <w:rFonts w:hint="default" w:ascii="Times New Roman" w:hAnsi="Times New Roman" w:eastAsia="方正仿宋_GBK" w:cs="Times New Roman"/>
          <w:sz w:val="32"/>
          <w:szCs w:val="32"/>
          <w:lang w:eastAsia="zh-CN"/>
        </w:rPr>
        <w:t>金额</w:t>
      </w:r>
      <w:r>
        <w:rPr>
          <w:rFonts w:hint="default" w:ascii="Times New Roman" w:hAnsi="Times New Roman" w:eastAsia="方正仿宋_GBK" w:cs="Times New Roman"/>
          <w:sz w:val="32"/>
          <w:szCs w:val="32"/>
          <w:lang w:val="en-US" w:eastAsia="zh-CN"/>
        </w:rPr>
        <w:t>531</w:t>
      </w:r>
      <w:r>
        <w:rPr>
          <w:rFonts w:hint="default" w:ascii="Times New Roman" w:hAnsi="Times New Roman" w:eastAsia="方正仿宋_GBK" w:cs="Times New Roman"/>
          <w:sz w:val="32"/>
          <w:szCs w:val="32"/>
        </w:rPr>
        <w:t>000元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2024年8月我局在调查中发现你公司参加该项目采购涉嫌串通投标</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autoSpaceDE/>
        <w:autoSpaceDN/>
        <w:bidi w:val="0"/>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（二）证据：</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重庆市长寿区审计局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关于重庆渝全医疗设备销售有限公司等</w:t>
      </w:r>
      <w:r>
        <w:rPr>
          <w:rFonts w:hint="default" w:ascii="Times New Roman" w:hAnsi="Times New Roman" w:eastAsia="方正仿宋_GBK" w:cs="Times New Roman"/>
          <w:sz w:val="32"/>
          <w:szCs w:val="32"/>
          <w:lang w:val="en-US" w:eastAsia="zh-CN"/>
        </w:rPr>
        <w:t>3家单位涉嫌串通投标的审计事项移送处理书》</w:t>
      </w:r>
      <w:r>
        <w:rPr>
          <w:rFonts w:hint="default" w:ascii="Times New Roman" w:hAnsi="Times New Roman" w:eastAsia="方正仿宋_GBK" w:cs="Times New Roman"/>
          <w:sz w:val="32"/>
          <w:szCs w:val="32"/>
          <w:lang w:eastAsia="zh-CN"/>
        </w:rPr>
        <w:t>（长审移〔202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号）文件及审计证据</w:t>
      </w:r>
      <w:r>
        <w:rPr>
          <w:rFonts w:hint="default" w:ascii="Times New Roman" w:hAnsi="Times New Roman" w:eastAsia="方正仿宋_GBK" w:cs="Times New Roman"/>
          <w:sz w:val="32"/>
          <w:szCs w:val="32"/>
          <w:lang w:val="en-US" w:eastAsia="zh-CN"/>
        </w:rPr>
        <w:t>43页；</w:t>
      </w:r>
    </w:p>
    <w:p>
      <w:pPr>
        <w:keepNext w:val="0"/>
        <w:keepLines w:val="0"/>
        <w:pageBreakBefore w:val="0"/>
        <w:widowControl w:val="0"/>
        <w:kinsoku/>
        <w:wordWrap/>
        <w:overflowPunct/>
        <w:autoSpaceDE/>
        <w:autoSpaceDN/>
        <w:bidi w:val="0"/>
        <w:spacing w:line="594"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2、我局依法向重庆市长寿区公共资源交易中心调取的你公司参加</w:t>
      </w:r>
      <w:r>
        <w:rPr>
          <w:rFonts w:hint="default" w:ascii="Times New Roman" w:hAnsi="Times New Roman" w:eastAsia="方正仿宋_GBK" w:cs="Times New Roman"/>
          <w:sz w:val="32"/>
          <w:szCs w:val="32"/>
        </w:rPr>
        <w:t>重庆市长寿</w:t>
      </w:r>
      <w:r>
        <w:rPr>
          <w:rFonts w:hint="default" w:ascii="Times New Roman" w:hAnsi="Times New Roman" w:eastAsia="方正仿宋_GBK" w:cs="Times New Roman"/>
          <w:sz w:val="32"/>
          <w:szCs w:val="32"/>
          <w:lang w:eastAsia="zh-CN"/>
        </w:rPr>
        <w:t>区中医院</w:t>
      </w:r>
      <w:r>
        <w:rPr>
          <w:rFonts w:hint="default" w:ascii="Times New Roman" w:hAnsi="Times New Roman" w:eastAsia="方正仿宋_GBK" w:cs="Times New Roman"/>
          <w:sz w:val="32"/>
          <w:szCs w:val="32"/>
        </w:rPr>
        <w:t>关于长寿</w:t>
      </w:r>
      <w:r>
        <w:rPr>
          <w:rFonts w:hint="default" w:ascii="Times New Roman" w:hAnsi="Times New Roman" w:eastAsia="方正仿宋_GBK" w:cs="Times New Roman"/>
          <w:sz w:val="32"/>
          <w:szCs w:val="32"/>
          <w:lang w:eastAsia="zh-CN"/>
        </w:rPr>
        <w:t>区中医院</w:t>
      </w:r>
      <w:r>
        <w:rPr>
          <w:rFonts w:hint="default" w:ascii="Times New Roman" w:hAnsi="Times New Roman" w:eastAsia="方正仿宋_GBK" w:cs="Times New Roman"/>
          <w:sz w:val="32"/>
          <w:szCs w:val="32"/>
          <w:lang w:val="en-US" w:eastAsia="zh-CN"/>
        </w:rPr>
        <w:t>医疗设备</w:t>
      </w:r>
      <w:r>
        <w:rPr>
          <w:rFonts w:hint="default" w:ascii="Times New Roman" w:hAnsi="Times New Roman" w:eastAsia="方正仿宋_GBK" w:cs="Times New Roman"/>
          <w:sz w:val="32"/>
          <w:szCs w:val="32"/>
          <w:lang w:eastAsia="zh-CN"/>
        </w:rPr>
        <w:t>采购的相关资料；</w:t>
      </w:r>
    </w:p>
    <w:p>
      <w:pPr>
        <w:keepNext w:val="0"/>
        <w:keepLines w:val="0"/>
        <w:pageBreakBefore w:val="0"/>
        <w:widowControl w:val="0"/>
        <w:kinsoku/>
        <w:wordWrap/>
        <w:overflowPunct/>
        <w:autoSpaceDE/>
        <w:autoSpaceDN/>
        <w:bidi w:val="0"/>
        <w:spacing w:line="594"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3、我局依法向重庆市长寿区人力社保局调取的你公司参加</w:t>
      </w:r>
      <w:r>
        <w:rPr>
          <w:rFonts w:hint="default" w:ascii="Times New Roman" w:hAnsi="Times New Roman" w:eastAsia="方正仿宋_GBK" w:cs="Times New Roman"/>
          <w:sz w:val="32"/>
          <w:szCs w:val="32"/>
        </w:rPr>
        <w:t>重庆市长寿</w:t>
      </w:r>
      <w:r>
        <w:rPr>
          <w:rFonts w:hint="default" w:ascii="Times New Roman" w:hAnsi="Times New Roman" w:eastAsia="方正仿宋_GBK" w:cs="Times New Roman"/>
          <w:sz w:val="32"/>
          <w:szCs w:val="32"/>
          <w:lang w:eastAsia="zh-CN"/>
        </w:rPr>
        <w:t>区中医院</w:t>
      </w:r>
      <w:r>
        <w:rPr>
          <w:rFonts w:hint="default" w:ascii="Times New Roman" w:hAnsi="Times New Roman" w:eastAsia="方正仿宋_GBK" w:cs="Times New Roman"/>
          <w:sz w:val="32"/>
          <w:szCs w:val="32"/>
        </w:rPr>
        <w:t>关于长寿</w:t>
      </w:r>
      <w:r>
        <w:rPr>
          <w:rFonts w:hint="default" w:ascii="Times New Roman" w:hAnsi="Times New Roman" w:eastAsia="方正仿宋_GBK" w:cs="Times New Roman"/>
          <w:sz w:val="32"/>
          <w:szCs w:val="32"/>
          <w:lang w:eastAsia="zh-CN"/>
        </w:rPr>
        <w:t>区中医院</w:t>
      </w:r>
      <w:r>
        <w:rPr>
          <w:rFonts w:hint="default" w:ascii="Times New Roman" w:hAnsi="Times New Roman" w:eastAsia="方正仿宋_GBK" w:cs="Times New Roman"/>
          <w:sz w:val="32"/>
          <w:szCs w:val="32"/>
          <w:lang w:val="en-US" w:eastAsia="zh-CN"/>
        </w:rPr>
        <w:t>医疗设备</w:t>
      </w:r>
      <w:r>
        <w:rPr>
          <w:rFonts w:hint="default" w:ascii="Times New Roman" w:hAnsi="Times New Roman" w:eastAsia="方正仿宋_GBK" w:cs="Times New Roman"/>
          <w:sz w:val="32"/>
          <w:szCs w:val="32"/>
          <w:lang w:eastAsia="zh-CN"/>
        </w:rPr>
        <w:t>采购项目代理人的社保信息资料；</w:t>
      </w:r>
    </w:p>
    <w:p>
      <w:pPr>
        <w:keepNext w:val="0"/>
        <w:keepLines w:val="0"/>
        <w:pageBreakBefore w:val="0"/>
        <w:widowControl w:val="0"/>
        <w:kinsoku/>
        <w:wordWrap/>
        <w:overflowPunct/>
        <w:autoSpaceDE/>
        <w:autoSpaceDN/>
        <w:bidi w:val="0"/>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4、你公司向我局递交的《关于参加重庆市长寿区中医院医疗设备采购项目涉嫌串通投标的情况说明》。</w:t>
      </w:r>
    </w:p>
    <w:p>
      <w:pPr>
        <w:keepNext w:val="0"/>
        <w:keepLines w:val="0"/>
        <w:pageBreakBefore w:val="0"/>
        <w:widowControl w:val="0"/>
        <w:numPr>
          <w:ilvl w:val="0"/>
          <w:numId w:val="0"/>
        </w:numPr>
        <w:kinsoku/>
        <w:wordWrap/>
        <w:overflowPunct/>
        <w:autoSpaceDE/>
        <w:autoSpaceDN/>
        <w:bidi w:val="0"/>
        <w:spacing w:line="594" w:lineRule="exact"/>
        <w:ind w:firstLine="640" w:firstLineChars="200"/>
        <w:textAlignment w:val="auto"/>
        <w:outlineLvl w:val="9"/>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你公司上述行为属于</w:t>
      </w:r>
      <w:r>
        <w:rPr>
          <w:rFonts w:hint="default" w:ascii="Times New Roman" w:hAnsi="Times New Roman" w:eastAsia="方正仿宋_GBK" w:cs="Times New Roman"/>
          <w:sz w:val="32"/>
          <w:szCs w:val="32"/>
          <w:lang w:eastAsia="zh-CN"/>
        </w:rPr>
        <w:t>恶意串通投标</w:t>
      </w:r>
      <w:r>
        <w:rPr>
          <w:rFonts w:hint="default" w:ascii="Times New Roman" w:hAnsi="Times New Roman" w:eastAsia="方正仿宋_GBK" w:cs="Times New Roman"/>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三、处理依据与处罚决定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依据《中华人民共和国政府采购法》第七十七条</w:t>
      </w:r>
      <w:r>
        <w:rPr>
          <w:rFonts w:hint="default" w:ascii="Times New Roman" w:hAnsi="Times New Roman" w:eastAsia="方正仿宋_GBK" w:cs="Times New Roman"/>
          <w:sz w:val="32"/>
          <w:szCs w:val="32"/>
          <w:lang w:eastAsia="zh-CN"/>
        </w:rPr>
        <w:t>第一款</w:t>
      </w:r>
      <w:r>
        <w:rPr>
          <w:rFonts w:hint="default" w:ascii="Times New Roman" w:hAnsi="Times New Roman" w:eastAsia="方正仿宋_GBK" w:cs="Times New Roman"/>
          <w:sz w:val="32"/>
          <w:szCs w:val="32"/>
        </w:rPr>
        <w:t>的规定，决定对你</w:t>
      </w:r>
      <w:r>
        <w:rPr>
          <w:rFonts w:hint="default" w:ascii="Times New Roman" w:hAnsi="Times New Roman" w:eastAsia="方正仿宋_GBK" w:cs="Times New Roman"/>
          <w:sz w:val="32"/>
          <w:szCs w:val="32"/>
          <w:lang w:eastAsia="zh-CN"/>
        </w:rPr>
        <w:t>公司处以</w:t>
      </w:r>
      <w:r>
        <w:rPr>
          <w:rFonts w:hint="default" w:ascii="Times New Roman" w:hAnsi="Times New Roman" w:eastAsia="方正仿宋_GBK" w:cs="Times New Roman"/>
          <w:sz w:val="32"/>
          <w:szCs w:val="32"/>
        </w:rPr>
        <w:t>采购金额千分之</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的罚款共计</w:t>
      </w:r>
      <w:r>
        <w:rPr>
          <w:rFonts w:hint="default" w:ascii="Times New Roman" w:hAnsi="Times New Roman" w:eastAsia="方正仿宋_GBK" w:cs="Times New Roman"/>
          <w:sz w:val="32"/>
          <w:szCs w:val="32"/>
          <w:lang w:val="en-US" w:eastAsia="zh-CN"/>
        </w:rPr>
        <w:t>12321</w:t>
      </w:r>
      <w:r>
        <w:rPr>
          <w:rFonts w:hint="default" w:ascii="Times New Roman" w:hAnsi="Times New Roman" w:eastAsia="方正仿宋_GBK" w:cs="Times New Roman"/>
          <w:sz w:val="32"/>
          <w:szCs w:val="32"/>
        </w:rPr>
        <w:t>元，列入不良行为记录名单，在</w:t>
      </w:r>
      <w:r>
        <w:rPr>
          <w:rFonts w:hint="default" w:ascii="Times New Roman" w:hAnsi="Times New Roman" w:eastAsia="方正仿宋_GBK" w:cs="Times New Roman"/>
          <w:sz w:val="32"/>
          <w:szCs w:val="32"/>
          <w:lang w:eastAsia="zh-CN"/>
        </w:rPr>
        <w:t>两</w:t>
      </w:r>
      <w:r>
        <w:rPr>
          <w:rFonts w:hint="default" w:ascii="Times New Roman" w:hAnsi="Times New Roman" w:eastAsia="方正仿宋_GBK" w:cs="Times New Roman"/>
          <w:sz w:val="32"/>
          <w:szCs w:val="32"/>
        </w:rPr>
        <w:t>年内禁止参加政府采购活动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你在接到本决定书之日起十五日内，将上述罚款缴至重庆市长寿区财政局（开户行：建设</w:t>
      </w:r>
      <w:r>
        <w:rPr>
          <w:rFonts w:hint="default" w:ascii="Times New Roman" w:hAnsi="Times New Roman" w:eastAsia="方正仿宋_GBK" w:cs="Times New Roman"/>
          <w:sz w:val="32"/>
          <w:szCs w:val="32"/>
          <w:lang w:eastAsia="zh-CN"/>
        </w:rPr>
        <w:t>银行</w:t>
      </w:r>
      <w:r>
        <w:rPr>
          <w:rFonts w:hint="default" w:ascii="Times New Roman" w:hAnsi="Times New Roman" w:eastAsia="方正仿宋_GBK" w:cs="Times New Roman"/>
          <w:sz w:val="32"/>
          <w:szCs w:val="32"/>
        </w:rPr>
        <w:t>长寿支行，账号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50001123600050007406）。逾期未缴纳罚款，我局将根据《中华人民共和国行政处罚法》的有关规定处理。</w:t>
      </w:r>
    </w:p>
    <w:p>
      <w:pPr>
        <w:keepNext w:val="0"/>
        <w:keepLines w:val="0"/>
        <w:pageBreakBefore w:val="0"/>
        <w:widowControl w:val="0"/>
        <w:kinsoku/>
        <w:wordWrap/>
        <w:overflowPunct/>
        <w:autoSpaceDE/>
        <w:autoSpaceDN/>
        <w:bidi w:val="0"/>
        <w:spacing w:line="594" w:lineRule="exact"/>
        <w:ind w:firstLine="640" w:firstLineChars="200"/>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四、权利告知</w:t>
      </w:r>
    </w:p>
    <w:p>
      <w:pPr>
        <w:keepNext w:val="0"/>
        <w:keepLines w:val="0"/>
        <w:pageBreakBefore w:val="0"/>
        <w:widowControl w:val="0"/>
        <w:kinsoku/>
        <w:wordWrap/>
        <w:overflowPunct/>
        <w:autoSpaceDE/>
        <w:autoSpaceDN/>
        <w:bidi w:val="0"/>
        <w:adjustRightInd/>
        <w:snapToGri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如对本决定不服，你可自本决定书送达之日起六十日内依法向重庆市长寿区人民政府申请行政复议，或者自本决定书送达之日起六个月内依法向</w:t>
      </w:r>
      <w:r>
        <w:rPr>
          <w:rFonts w:hint="default" w:ascii="Times New Roman" w:hAnsi="Times New Roman" w:eastAsia="方正仿宋_GBK" w:cs="Times New Roman"/>
          <w:sz w:val="32"/>
          <w:szCs w:val="32"/>
          <w:lang w:eastAsia="zh-CN"/>
        </w:rPr>
        <w:t>重庆市长寿区</w:t>
      </w:r>
      <w:r>
        <w:rPr>
          <w:rFonts w:hint="default" w:ascii="Times New Roman" w:hAnsi="Times New Roman" w:eastAsia="方正仿宋_GBK" w:cs="Times New Roman"/>
          <w:sz w:val="32"/>
          <w:szCs w:val="32"/>
        </w:rPr>
        <w:t>人民法院提起行政诉讼。</w:t>
      </w:r>
    </w:p>
    <w:p>
      <w:pPr>
        <w:keepNext w:val="0"/>
        <w:keepLines w:val="0"/>
        <w:pageBreakBefore w:val="0"/>
        <w:widowControl w:val="0"/>
        <w:kinsoku/>
        <w:wordWrap/>
        <w:overflowPunct/>
        <w:autoSpaceDE/>
        <w:autoSpaceDN/>
        <w:bidi w:val="0"/>
        <w:adjustRightInd/>
        <w:snapToGri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除法律另有规定外，行政复议和行政诉讼期间，上述行政处罚不停止执行。</w:t>
      </w:r>
    </w:p>
    <w:p>
      <w:pPr>
        <w:spacing w:line="560" w:lineRule="exact"/>
        <w:ind w:firstLine="640" w:firstLineChars="200"/>
        <w:rPr>
          <w:rFonts w:hint="default" w:ascii="Times New Roman" w:hAnsi="Times New Roman" w:eastAsia="方正仿宋_GBK" w:cs="Times New Roman"/>
          <w:sz w:val="32"/>
          <w:szCs w:val="32"/>
        </w:rPr>
      </w:pPr>
      <w:bookmarkStart w:id="0" w:name="_GoBack"/>
      <w:bookmarkEnd w:id="0"/>
    </w:p>
    <w:p>
      <w:pPr>
        <w:spacing w:line="540" w:lineRule="exact"/>
        <w:rPr>
          <w:rFonts w:hint="default" w:ascii="Times New Roman" w:hAnsi="Times New Roman" w:eastAsia="方正仿宋_GBK" w:cs="Times New Roman"/>
          <w:sz w:val="32"/>
          <w:szCs w:val="32"/>
        </w:rPr>
      </w:pPr>
    </w:p>
    <w:p>
      <w:pPr>
        <w:spacing w:line="560" w:lineRule="exact"/>
        <w:ind w:firstLine="656" w:firstLineChars="20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重庆市长寿区财政局</w:t>
      </w:r>
    </w:p>
    <w:p>
      <w:pPr>
        <w:spacing w:line="560" w:lineRule="exact"/>
        <w:ind w:firstLine="656" w:firstLineChars="20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spacing w:line="560" w:lineRule="exact"/>
        <w:ind w:firstLine="656" w:firstLineChars="205"/>
        <w:jc w:val="right"/>
        <w:rPr>
          <w:rFonts w:hint="default" w:ascii="Times New Roman" w:hAnsi="Times New Roman" w:eastAsia="方正仿宋_GBK" w:cs="Times New Roman"/>
          <w:sz w:val="32"/>
          <w:szCs w:val="32"/>
        </w:rPr>
      </w:pPr>
    </w:p>
    <w:p>
      <w:pPr>
        <w:widowControl/>
        <w:tabs>
          <w:tab w:val="left" w:pos="564"/>
          <w:tab w:val="left" w:pos="847"/>
          <w:tab w:val="left" w:pos="1130"/>
          <w:tab w:val="left" w:pos="1413"/>
          <w:tab w:val="left" w:pos="1695"/>
          <w:tab w:val="left" w:pos="2191"/>
          <w:tab w:val="left" w:pos="2472"/>
          <w:tab w:val="left" w:pos="2753"/>
          <w:tab w:val="left" w:pos="3249"/>
          <w:tab w:val="left" w:pos="3530"/>
          <w:tab w:val="left" w:pos="5150"/>
          <w:tab w:val="left" w:pos="5431"/>
        </w:tabs>
        <w:topLinePunct/>
        <w:adjustRightInd w:val="0"/>
        <w:snapToGrid w:val="0"/>
        <w:spacing w:line="578" w:lineRule="exact"/>
        <w:rPr>
          <w:rFonts w:hint="default" w:ascii="Times New Roman" w:hAnsi="Times New Roman" w:eastAsia="方正黑体_GBK" w:cs="Times New Roman"/>
          <w:sz w:val="32"/>
          <w:szCs w:val="32"/>
        </w:rPr>
      </w:pPr>
    </w:p>
    <w:sectPr>
      <w:footerReference r:id="rId3" w:type="default"/>
      <w:pgSz w:w="11906" w:h="16838"/>
      <w:pgMar w:top="1984" w:right="1446" w:bottom="1644" w:left="1446" w:header="851" w:footer="992"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ddQ+pLoBAABYAwAADgAAAAAAAAABACAAAAAiAQAAZHJzL2Uyb0RvYy54bWxQSwUGAAAA&#10;AAYABgBZAQAATgUAAAAA&#10;">
              <v:fill on="f" focussize="0,0"/>
              <v:stroke on="f" weight="1.25pt"/>
              <v:imagedata o:title=""/>
              <o:lock v:ext="edit" aspectratio="f"/>
              <v:textbox inset="0mm,0mm,0mm,0mm" style="mso-fit-shape-to-text:t;">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5BBC2"/>
    <w:multiLevelType w:val="singleLevel"/>
    <w:tmpl w:val="6295BBC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val="1"/>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16"/>
    <w:rsid w:val="000531EB"/>
    <w:rsid w:val="000D72A8"/>
    <w:rsid w:val="000E0767"/>
    <w:rsid w:val="001049B0"/>
    <w:rsid w:val="001247E5"/>
    <w:rsid w:val="00197416"/>
    <w:rsid w:val="00241D31"/>
    <w:rsid w:val="002D66CA"/>
    <w:rsid w:val="00412414"/>
    <w:rsid w:val="00421B97"/>
    <w:rsid w:val="004449B9"/>
    <w:rsid w:val="00467E76"/>
    <w:rsid w:val="00524E50"/>
    <w:rsid w:val="00611D98"/>
    <w:rsid w:val="006A5865"/>
    <w:rsid w:val="008877F4"/>
    <w:rsid w:val="009326BB"/>
    <w:rsid w:val="00A74BE6"/>
    <w:rsid w:val="00BB1352"/>
    <w:rsid w:val="00C84C70"/>
    <w:rsid w:val="00D83D5A"/>
    <w:rsid w:val="00EA0892"/>
    <w:rsid w:val="00EA25D0"/>
    <w:rsid w:val="00F5237E"/>
    <w:rsid w:val="00FB5DBC"/>
    <w:rsid w:val="02B02AA7"/>
    <w:rsid w:val="103203C2"/>
    <w:rsid w:val="22F00400"/>
    <w:rsid w:val="2D4F1C04"/>
    <w:rsid w:val="32A62E1C"/>
    <w:rsid w:val="3BBA19BB"/>
    <w:rsid w:val="3EBD4196"/>
    <w:rsid w:val="51EB1B3B"/>
    <w:rsid w:val="5D694A6F"/>
    <w:rsid w:val="5FFE902B"/>
    <w:rsid w:val="64743B2F"/>
    <w:rsid w:val="6D01467C"/>
    <w:rsid w:val="743A0367"/>
    <w:rsid w:val="7598184F"/>
    <w:rsid w:val="76F7B0FE"/>
    <w:rsid w:val="7C8506F1"/>
    <w:rsid w:val="7FC94093"/>
    <w:rsid w:val="FEC740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1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1"/>
    <w:next w:val="1"/>
    <w:link w:val="12"/>
    <w:qFormat/>
    <w:uiPriority w:val="0"/>
    <w:pPr>
      <w:widowControl/>
      <w:spacing w:before="100" w:beforeAutospacing="1" w:after="100" w:afterAutospacing="1"/>
      <w:jc w:val="left"/>
      <w:outlineLvl w:val="3"/>
    </w:pPr>
    <w:rPr>
      <w:rFonts w:ascii="宋体" w:hAnsi="宋体" w:cs="宋体"/>
      <w:b/>
      <w:bCs/>
      <w:kern w:val="0"/>
      <w:sz w:val="24"/>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semiHidden/>
    <w:unhideWhenUsed/>
    <w:uiPriority w:val="0"/>
    <w:rPr>
      <w:sz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
    <w:name w:val="标题 2 Char"/>
    <w:basedOn w:val="9"/>
    <w:link w:val="3"/>
    <w:qFormat/>
    <w:uiPriority w:val="0"/>
    <w:rPr>
      <w:rFonts w:ascii="宋体" w:hAnsi="宋体" w:eastAsia="宋体" w:cs="宋体"/>
      <w:b/>
      <w:bCs/>
      <w:kern w:val="0"/>
      <w:sz w:val="36"/>
      <w:szCs w:val="36"/>
    </w:rPr>
  </w:style>
  <w:style w:type="character" w:customStyle="1" w:styleId="12">
    <w:name w:val="标题 4 Char"/>
    <w:basedOn w:val="9"/>
    <w:link w:val="4"/>
    <w:qFormat/>
    <w:uiPriority w:val="0"/>
    <w:rPr>
      <w:rFonts w:ascii="宋体" w:hAnsi="宋体" w:eastAsia="宋体" w:cs="宋体"/>
      <w:b/>
      <w:bCs/>
      <w:kern w:val="0"/>
      <w:sz w:val="24"/>
      <w:szCs w:val="24"/>
    </w:rPr>
  </w:style>
  <w:style w:type="character" w:customStyle="1" w:styleId="13">
    <w:name w:val="页眉 Char"/>
    <w:basedOn w:val="9"/>
    <w:link w:val="6"/>
    <w:semiHidden/>
    <w:qFormat/>
    <w:uiPriority w:val="99"/>
    <w:rPr>
      <w:rFonts w:ascii="Calibri" w:hAnsi="Calibri" w:eastAsia="宋体" w:cs="Times New Roman"/>
      <w:kern w:val="2"/>
      <w:sz w:val="18"/>
      <w:szCs w:val="18"/>
    </w:rPr>
  </w:style>
  <w:style w:type="character" w:customStyle="1" w:styleId="14">
    <w:name w:val="页脚 Char"/>
    <w:basedOn w:val="9"/>
    <w:link w:val="5"/>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119</Words>
  <Characters>682</Characters>
  <Lines>5</Lines>
  <Paragraphs>1</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2020-07-28T07:40:00Z</dcterms:created>
  <dc:creator>张群芬</dc:creator>
  <cp:lastModifiedBy>朱恩文</cp:lastModifiedBy>
  <cp:lastPrinted>2005-01-16T03:34:00Z</cp:lastPrinted>
  <dcterms:modified xsi:type="dcterms:W3CDTF">2024-10-15T10:57:44Z</dcterms:modified>
  <dc:title>重庆市长寿区财政局行政处罚决定书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