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长环执罚〔202</w:t>
      </w:r>
      <w:r>
        <w:rPr>
          <w:rFonts w:hint="eastAsia" w:ascii="Times New Roman" w:hAnsi="Times New Roman" w:eastAsia="方正仿宋_GBK"/>
          <w:bCs/>
          <w:kern w:val="44"/>
          <w:sz w:val="32"/>
          <w:szCs w:val="32"/>
          <w:lang w:val="en-US" w:eastAsia="zh-CN"/>
        </w:rPr>
        <w:t>4</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23</w:t>
      </w:r>
      <w:r>
        <w:rPr>
          <w:rFonts w:ascii="Times New Roman" w:hAnsi="Times New Roman" w:eastAsia="方正仿宋_GBK"/>
          <w:bCs/>
          <w:kern w:val="44"/>
          <w:sz w:val="32"/>
          <w:szCs w:val="32"/>
        </w:rPr>
        <w:t>号</w:t>
      </w:r>
      <w:r>
        <w:rPr>
          <w:rFonts w:hint="eastAsia" w:ascii="Times New Roman" w:hAnsi="Times New Roman" w:eastAsia="方正仿宋_GBK"/>
          <w:bCs/>
          <w:kern w:val="44"/>
          <w:sz w:val="32"/>
          <w:szCs w:val="32"/>
          <w:lang w:val="en-US" w:eastAsia="zh-CN"/>
        </w:rPr>
        <w:t xml:space="preserve">  </w:t>
      </w:r>
    </w:p>
    <w:p>
      <w:pPr>
        <w:snapToGrid w:val="0"/>
        <w:spacing w:line="500" w:lineRule="exact"/>
        <w:jc w:val="center"/>
        <w:rPr>
          <w:rFonts w:ascii="Times New Roman" w:hAnsi="Times New Roman" w:eastAsia="方正仿宋_GBK"/>
          <w:bCs/>
          <w:kern w:val="44"/>
          <w:sz w:val="32"/>
          <w:szCs w:val="32"/>
        </w:rPr>
      </w:pPr>
    </w:p>
    <w:p>
      <w:pPr>
        <w:snapToGrid w:val="0"/>
        <w:spacing w:line="500" w:lineRule="exact"/>
        <w:jc w:val="center"/>
        <w:rPr>
          <w:rFonts w:ascii="Times New Roman" w:hAnsi="Times New Roman" w:eastAsia="方正仿宋_GBK"/>
          <w:bCs/>
          <w:kern w:val="44"/>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处罚个人：叶</w:t>
      </w:r>
      <w:r>
        <w:rPr>
          <w:rFonts w:hint="default" w:ascii="Arial" w:hAnsi="Arial" w:eastAsia="方正仿宋_GBK" w:cs="Arial"/>
          <w:sz w:val="32"/>
          <w:szCs w:val="32"/>
          <w:u w:val="none" w:color="auto"/>
          <w:lang w:val="en-US" w:eastAsia="zh-CN"/>
        </w:rPr>
        <w:t>×</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身份证号码：510221</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 xml:space="preserve">2916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家庭住址：重庆市长寿区八颗镇高新村</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组</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 xml:space="preserve">号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rPr>
        <w:t>2024年4月18-23日，重庆市长寿区生态环境保护综合执法支队执法人员调查发现，叶</w:t>
      </w:r>
      <w:r>
        <w:rPr>
          <w:rFonts w:hint="eastAsia" w:ascii="Times New Roman" w:hAnsi="Times New Roman" w:eastAsia="方正仿宋_GBK" w:cs="Times New Roman"/>
          <w:sz w:val="32"/>
          <w:szCs w:val="32"/>
          <w:u w:val="none" w:color="auto"/>
          <w:lang w:eastAsia="zh-CN"/>
        </w:rPr>
        <w:t>×</w:t>
      </w:r>
      <w:r>
        <w:rPr>
          <w:rFonts w:hint="default" w:ascii="Times New Roman" w:hAnsi="Times New Roman" w:eastAsia="方正仿宋_GBK" w:cs="Times New Roman"/>
          <w:sz w:val="32"/>
          <w:szCs w:val="32"/>
          <w:u w:val="none" w:color="auto"/>
        </w:rPr>
        <w:t>于</w:t>
      </w:r>
      <w:bookmarkStart w:id="1" w:name="_GoBack"/>
      <w:bookmarkEnd w:id="1"/>
      <w:r>
        <w:rPr>
          <w:rFonts w:hint="default" w:ascii="Times New Roman" w:hAnsi="Times New Roman" w:eastAsia="方正仿宋_GBK" w:cs="Times New Roman"/>
          <w:sz w:val="32"/>
          <w:szCs w:val="32"/>
          <w:u w:val="none" w:color="auto"/>
        </w:rPr>
        <w:t>2024年2月25日夜间将46车1279.02吨一般工业固体废物氧化铁破碎尾渣倾倒在重庆市长寿区凤城街道双河口（古佛）处用于复垦，存在倾倒一般工业固体废物的环境违法事实。</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该个人上述行为违反了</w:t>
      </w:r>
      <w:r>
        <w:rPr>
          <w:rFonts w:hint="default" w:ascii="Times New Roman" w:hAnsi="Times New Roman" w:eastAsia="方正仿宋_GBK" w:cs="Times New Roman"/>
          <w:sz w:val="32"/>
          <w:szCs w:val="32"/>
          <w:u w:val="none" w:color="auto"/>
          <w:lang w:eastAsia="zh-CN"/>
        </w:rPr>
        <w:t>《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的规定，已构成</w:t>
      </w:r>
      <w:r>
        <w:rPr>
          <w:rFonts w:hint="eastAsia" w:ascii="Times New Roman" w:hAnsi="Times New Roman" w:eastAsia="方正仿宋_GBK" w:cs="Times New Roman"/>
          <w:sz w:val="32"/>
          <w:szCs w:val="32"/>
          <w:u w:val="none" w:color="auto"/>
          <w:lang w:eastAsia="zh-CN"/>
        </w:rPr>
        <w:t>倾倒工业固体废物</w:t>
      </w:r>
      <w:r>
        <w:rPr>
          <w:rFonts w:hint="default" w:ascii="Times New Roman" w:hAnsi="Times New Roman" w:eastAsia="方正仿宋_GBK" w:cs="Times New Roman"/>
          <w:sz w:val="32"/>
          <w:szCs w:val="32"/>
          <w:u w:val="none" w:color="auto"/>
          <w:lang w:eastAsia="zh-CN"/>
        </w:rPr>
        <w:t>的环境违法行为</w:t>
      </w:r>
      <w:r>
        <w:rPr>
          <w:rFonts w:hint="eastAsia" w:ascii="Times New Roman" w:hAnsi="Times New Roman" w:eastAsia="方正仿宋_GBK"/>
          <w:sz w:val="32"/>
          <w:szCs w:val="32"/>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1、2024年3月3日，执法人员现场检查所作的《现场检查（勘察）笔录》1份；</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2、2024年3月4日，执法人员对叶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所作的《调查询问笔录》；</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3、2024年4月23日，执法人员现场检查所作的《现场检查（勘察）笔录》及现场平面示意图；</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4、2024年4月18日，执法人员对叶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所作的《调查询问笔录》；</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5、2024年4月19日，执法人员对重庆新思通技术材料有限公司李</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所作的《调查询问笔录》；</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6、2024年3月3日-4月23日，现场检查时拍摄的《视听资料》一套；</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7、2024年4月22日，重庆新思通金属材料有限公司提供的收条、江南钢城废旧钢材环保回收利用项目竣工环境保护验收监测报告节选、尾渣出厂台账、称重计量单46张和接受调查人员身份证明资料；</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8、2024年3月4日，叶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提供的身份证复印件。</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证据1-8证明叶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从重庆新思通金属材料有限公司购买一般工业固废尾渣1279.02吨倾倒在重庆市长寿区凤城街道双河口（古佛）处。</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9、2024年7月7日，执法人员复查清运现场的视听资料；</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10、2024年7月11日，执法人员对叶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所作的《调查询问笔录》；</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11、2024年7月11-17日，叶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提供的重庆新思通金属材料有限公司称重计量单51张和处置费用转账记录截图。</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证据9-11证明叶</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倾倒的固体废物尾渣已清理转运回产废单位，清理转运费用19260元。</w:t>
      </w:r>
    </w:p>
    <w:p>
      <w:pPr>
        <w:widowControl w:val="0"/>
        <w:numPr>
          <w:numId w:val="0"/>
        </w:numPr>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根据查明的事实，重庆市长寿区生态环境保护综合行政执法支队于202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19</w:t>
      </w:r>
      <w:r>
        <w:rPr>
          <w:rFonts w:hint="eastAsia" w:ascii="Times New Roman" w:hAnsi="Times New Roman" w:eastAsia="方正仿宋_GBK" w:cs="方正仿宋_GBK"/>
          <w:sz w:val="32"/>
          <w:szCs w:val="32"/>
          <w:lang w:eastAsia="zh-CN"/>
        </w:rPr>
        <w:t>日向叶×直接送达了《行政处罚事先（听证）告知书》（长环执告〔202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26</w:t>
      </w:r>
      <w:r>
        <w:rPr>
          <w:rFonts w:hint="eastAsia" w:ascii="Times New Roman" w:hAnsi="Times New Roman" w:eastAsia="方正仿宋_GBK" w:cs="方正仿宋_GBK"/>
          <w:sz w:val="32"/>
          <w:szCs w:val="32"/>
          <w:lang w:eastAsia="zh-CN"/>
        </w:rPr>
        <w:t>号），告知陈述申辩权和听证申请权。叶×在告知期限内未进行陈述申辩，也未申请听证。</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eastAsia="zh-CN"/>
        </w:rPr>
        <w:t>重庆市长寿区生态</w:t>
      </w:r>
      <w:r>
        <w:rPr>
          <w:rFonts w:hint="eastAsia" w:ascii="Times New Roman" w:hAnsi="Times New Roman" w:eastAsia="方正仿宋_GBK" w:cs="方正仿宋_GBK"/>
          <w:sz w:val="32"/>
          <w:szCs w:val="32"/>
          <w:lang w:eastAsia="zh-CN"/>
        </w:rPr>
        <w:t>环境保护综合行政</w:t>
      </w:r>
      <w:r>
        <w:rPr>
          <w:rFonts w:hint="eastAsia" w:ascii="Times New Roman" w:hAnsi="Times New Roman" w:eastAsia="方正仿宋_GBK" w:cs="方正仿宋_GBK"/>
          <w:sz w:val="32"/>
          <w:szCs w:val="32"/>
        </w:rPr>
        <w:t>执法支队</w:t>
      </w:r>
      <w:r>
        <w:rPr>
          <w:rFonts w:hint="eastAsia" w:ascii="Times New Roman" w:hAnsi="Times New Roman" w:eastAsia="方正仿宋_GBK" w:cs="方正仿宋_GBK"/>
          <w:sz w:val="32"/>
          <w:szCs w:val="32"/>
          <w:lang w:eastAsia="zh-CN"/>
        </w:rPr>
        <w:t>经</w:t>
      </w:r>
      <w:r>
        <w:rPr>
          <w:rFonts w:hint="eastAsia" w:ascii="Times New Roman" w:hAnsi="Times New Roman" w:eastAsia="方正仿宋_GBK" w:cs="方正仿宋_GBK"/>
          <w:sz w:val="32"/>
          <w:szCs w:val="32"/>
        </w:rPr>
        <w:t>认为：</w:t>
      </w:r>
      <w:r>
        <w:rPr>
          <w:rFonts w:hint="eastAsia" w:ascii="Times New Roman" w:hAnsi="Times New Roman" w:eastAsia="方正仿宋_GBK" w:cs="方正仿宋_GBK"/>
          <w:sz w:val="32"/>
          <w:szCs w:val="32"/>
          <w:lang w:eastAsia="zh-CN"/>
        </w:rPr>
        <w:t>叶×</w:t>
      </w:r>
      <w:r>
        <w:rPr>
          <w:rFonts w:hint="eastAsia" w:ascii="Times New Roman" w:hAnsi="Times New Roman" w:eastAsia="方正仿宋_GBK" w:cs="Times New Roman"/>
          <w:sz w:val="32"/>
          <w:szCs w:val="32"/>
          <w:u w:val="none" w:color="auto"/>
          <w:lang w:eastAsia="zh-CN"/>
        </w:rPr>
        <w:t>倾倒工业固体废物</w:t>
      </w:r>
      <w:r>
        <w:rPr>
          <w:rFonts w:hint="eastAsia" w:ascii="Times New Roman" w:hAnsi="Times New Roman" w:eastAsia="方正仿宋_GBK" w:cs="方正仿宋_GBK"/>
          <w:sz w:val="32"/>
          <w:szCs w:val="32"/>
          <w:lang w:eastAsia="zh-CN"/>
        </w:rPr>
        <w:t>的环境违法行为事实清楚，违反了</w:t>
      </w:r>
      <w:r>
        <w:rPr>
          <w:rFonts w:hint="default" w:ascii="Times New Roman" w:hAnsi="Times New Roman" w:eastAsia="方正仿宋_GBK" w:cs="Times New Roman"/>
          <w:sz w:val="32"/>
          <w:szCs w:val="32"/>
          <w:u w:val="none" w:color="auto"/>
          <w:lang w:eastAsia="zh-CN"/>
        </w:rPr>
        <w:t>上述行为违反了《中华人民共和国固体废物污染环境防治法》第二十条第一款</w:t>
      </w:r>
      <w:r>
        <w:rPr>
          <w:rFonts w:hint="eastAsia" w:ascii="Times New Roman" w:hAnsi="Times New Roman" w:eastAsia="方正仿宋_GBK" w:cs="方正仿宋_GBK"/>
          <w:sz w:val="32"/>
          <w:szCs w:val="32"/>
          <w:lang w:eastAsia="zh-CN"/>
        </w:rPr>
        <w:t>的规定，应当承担相应的法律责任。针对本次违法行为，重庆市长寿区生态环境保护综合行政执法支队依据《中华人民共和国固体废物污染环境防治法》第一百零二条第一款第七项及第二款</w:t>
      </w:r>
      <w:r>
        <w:rPr>
          <w:rFonts w:hint="eastAsia" w:ascii="Times New Roman" w:hAnsi="Times New Roman" w:eastAsia="方正仿宋_GBK" w:cs="方正仿宋_GBK"/>
          <w:sz w:val="32"/>
          <w:szCs w:val="32"/>
          <w:lang w:val="en-US" w:eastAsia="zh-CN"/>
        </w:rPr>
        <w:t>的规定予以处罚。同时，参照《重庆市生态环境行政处罚裁量基准（2022年版）》第五条裁量方法认定裁量因子：一般自然人，两年内未受环境行政处罚，所需处置费用不足10万，积极配合调查，整改措施已落实，主观故意等情节</w:t>
      </w:r>
      <w:r>
        <w:rPr>
          <w:rFonts w:hint="eastAsia" w:ascii="Times New Roman" w:hAnsi="Times New Roman" w:eastAsia="方正仿宋_GBK" w:cs="Times New Roman"/>
          <w:sz w:val="32"/>
          <w:szCs w:val="24"/>
          <w:lang w:val="en-US" w:eastAsia="zh-CN"/>
        </w:rPr>
        <w:t>进行裁量，予以处罚</w:t>
      </w:r>
      <w:r>
        <w:rPr>
          <w:rFonts w:hint="eastAsia" w:ascii="Times New Roman" w:hAnsi="Times New Roman" w:eastAsia="方正仿宋_GBK" w:cs="方正仿宋_GBK"/>
          <w:sz w:val="32"/>
          <w:szCs w:val="32"/>
          <w:lang w:val="en-US" w:eastAsia="zh-CN"/>
        </w:rPr>
        <w:t>。</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eastAsia="zh-CN"/>
        </w:rPr>
        <w:t>叶×</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ascii="Times New Roman" w:hAnsi="Times New Roman" w:eastAsia="方正仿宋_GBK"/>
          <w:sz w:val="32"/>
          <w:szCs w:val="32"/>
        </w:rPr>
        <w:t>根</w:t>
      </w:r>
      <w:r>
        <w:rPr>
          <w:rFonts w:hint="eastAsia" w:ascii="Times New Roman" w:hAnsi="Times New Roman" w:eastAsia="方正仿宋_GBK" w:cs="方正仿宋_GBK"/>
          <w:sz w:val="32"/>
          <w:szCs w:val="32"/>
          <w:lang w:val="en-US" w:eastAsia="zh-CN"/>
        </w:rPr>
        <w:t>据</w:t>
      </w:r>
      <w:r>
        <w:rPr>
          <w:rFonts w:hint="default" w:ascii="Times New Roman" w:hAnsi="Times New Roman" w:eastAsia="方正仿宋_GBK" w:cs="Times New Roman"/>
          <w:sz w:val="32"/>
          <w:szCs w:val="24"/>
        </w:rPr>
        <w:t>《中华人民共和国固体废物污染环境防治法》第一百零二条第一款第七项“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及第二款“……有前款第七项行为，处所需处置费用一倍以上三倍以下的罚款，所需处置费用不足十万元的，按十万元计算。……” 的规定</w:t>
      </w:r>
      <w:r>
        <w:rPr>
          <w:rFonts w:hint="eastAsia" w:ascii="Times New Roman" w:hAnsi="Times New Roman" w:eastAsia="方正仿宋_GBK" w:cs="方正仿宋_GBK"/>
          <w:sz w:val="32"/>
          <w:szCs w:val="32"/>
          <w:lang w:val="en-US" w:eastAsia="zh-CN"/>
        </w:rPr>
        <w:t>，重庆市长寿区生态环境保护综合行政执法支队对叶×作出如下行政处罚：</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罚款</w:t>
      </w:r>
      <w:r>
        <w:rPr>
          <w:rFonts w:hint="eastAsia" w:ascii="Times New Roman" w:hAnsi="Times New Roman" w:eastAsia="方正仿宋_GBK" w:cs="Times New Roman"/>
          <w:sz w:val="32"/>
          <w:szCs w:val="32"/>
          <w:u w:val="none" w:color="auto"/>
          <w:lang w:val="en-US" w:eastAsia="zh-CN"/>
        </w:rPr>
        <w:t>壹拾万</w:t>
      </w:r>
      <w:r>
        <w:rPr>
          <w:rFonts w:hint="default" w:ascii="Times New Roman" w:hAnsi="Times New Roman" w:eastAsia="方正仿宋_GBK" w:cs="Times New Roman"/>
          <w:sz w:val="32"/>
          <w:szCs w:val="32"/>
          <w:u w:val="none" w:color="auto"/>
          <w:lang w:val="en-US" w:eastAsia="zh-CN"/>
        </w:rPr>
        <w:t>元整</w:t>
      </w:r>
      <w:r>
        <w:rPr>
          <w:rFonts w:hint="eastAsia" w:ascii="Times New Roman" w:hAnsi="Times New Roman" w:eastAsia="方正仿宋_GBK" w:cs="方正仿宋_GBK"/>
          <w:sz w:val="32"/>
          <w:szCs w:val="32"/>
          <w:lang w:val="en-US" w:eastAsia="zh-CN"/>
        </w:rPr>
        <w:t>。</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罚款限于接到本处罚决定书之日起十五日内到指定银行缴纳。请及时与重庆市长寿区生</w:t>
      </w:r>
      <w:r>
        <w:rPr>
          <w:rFonts w:hint="eastAsia" w:ascii="Times New Roman" w:hAnsi="Times New Roman" w:eastAsia="方正仿宋_GBK"/>
          <w:sz w:val="32"/>
          <w:szCs w:val="32"/>
          <w:lang w:eastAsia="zh-CN"/>
        </w:rPr>
        <w:t>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ascii="Times New Roman" w:hAnsi="Times New Roman" w:eastAsia="方正仿宋_GBK"/>
          <w:sz w:val="32"/>
          <w:szCs w:val="32"/>
        </w:rPr>
        <w:t>3</w:t>
      </w:r>
      <w:r>
        <w:rPr>
          <w:rFonts w:hint="eastAsia" w:ascii="Times New Roman" w:hAnsi="Times New Roman" w:eastAsia="方正仿宋_GBK"/>
          <w:sz w:val="32"/>
          <w:szCs w:val="32"/>
        </w:rPr>
        <w:t>﹪加处罚款。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重庆市长寿区生态环境保护综合行政执法支队</w:t>
      </w:r>
    </w:p>
    <w:p>
      <w:pPr>
        <w:widowControl w:val="0"/>
        <w:wordWrap/>
        <w:spacing w:line="594" w:lineRule="exact"/>
        <w:ind w:left="0" w:leftChars="0" w:right="0" w:firstLine="640" w:firstLineChars="200"/>
        <w:textAlignment w:val="auto"/>
        <w:outlineLvl w:val="9"/>
        <w:rPr>
          <w:rFonts w:ascii="Times New Roman" w:hAnsi="Times New Roman" w:cs="Times New Roman"/>
          <w:color w:val="FF0000"/>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29</w:t>
      </w:r>
      <w:r>
        <w:rPr>
          <w:rFonts w:ascii="Times New Roman" w:hAnsi="Times New Roman" w:eastAsia="方正仿宋_GBK"/>
          <w:sz w:val="32"/>
          <w:szCs w:val="32"/>
        </w:rPr>
        <w:t>日</w:t>
      </w:r>
    </w:p>
    <w:sectPr>
      <w:headerReference r:id="rId4" w:type="default"/>
      <w:footerReference r:id="rId6" w:type="default"/>
      <w:headerReference r:id="rId5" w:type="even"/>
      <w:footerReference r:id="rId7" w:type="even"/>
      <w:pgSz w:w="11906" w:h="16838"/>
      <w:pgMar w:top="2098" w:right="1474" w:bottom="1984" w:left="1587"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EB6850"/>
    <w:rsid w:val="16CD776A"/>
    <w:rsid w:val="1A015740"/>
    <w:rsid w:val="1BE32499"/>
    <w:rsid w:val="25E113B8"/>
    <w:rsid w:val="27394563"/>
    <w:rsid w:val="2CB815F7"/>
    <w:rsid w:val="30475C1D"/>
    <w:rsid w:val="3FC346A0"/>
    <w:rsid w:val="4821347D"/>
    <w:rsid w:val="4A30253A"/>
    <w:rsid w:val="4E5D4DAA"/>
    <w:rsid w:val="50325C48"/>
    <w:rsid w:val="518F6CAB"/>
    <w:rsid w:val="52260506"/>
    <w:rsid w:val="568F3BB2"/>
    <w:rsid w:val="56BC4140"/>
    <w:rsid w:val="56CF0ED3"/>
    <w:rsid w:val="59E646EC"/>
    <w:rsid w:val="5CAB1FD9"/>
    <w:rsid w:val="624C781C"/>
    <w:rsid w:val="62C7686E"/>
    <w:rsid w:val="63C948BE"/>
    <w:rsid w:val="6592261F"/>
    <w:rsid w:val="6F95683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2024-07-01T04:23:00Z</cp:lastPrinted>
  <dcterms:modified xsi:type="dcterms:W3CDTF">2024-08-01T07:00:34Z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