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lang w:val="en-US" w:eastAsia="zh-CN"/>
        </w:rPr>
        <w:t>关于重大火灾隐患挂牌督办的公示</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2023年11月2日，长寿区消防救援支队联合区卫生健康委执法人员对重庆市长寿区双银医院有限公司进行检查时，发现该场所存在以下安全隐患：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一、室内疏散楼梯未形成封闭楼梯间；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二、疏散楼梯只有一部；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三、疏散指示标志、应急照明未按标准设置。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上述隐患符合《重大火灾隐患判定方法》（GB35181-2017）第7.3.2、7.3.3、7.3.6的判定内容，长寿区消防救援支队依据《重大火灾隐患判定方法》第5.3.3之规定，综合判定重庆市长寿区双银医院有限公司构成重大火灾隐患。经请示区政府同意后，已对重庆市长寿区双银医院有限公司重大火灾隐患予以挂牌督办。</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A7150F"/>
    <w:rsid w:val="12A71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2023-11-15T03:08:00Z</dcterms:created>
  <dc:creator>Administrator</dc:creator>
  <cp:lastModifiedBy>Administrator</cp:lastModifiedBy>
  <dcterms:modified xsi:type="dcterms:W3CDTF">2023-11-15T03:09:38Z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