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方正小标宋_GBK" w:hAnsi="方正小标宋_GBK" w:eastAsia="方正小标宋_GBK" w:cs="方正小标宋_GBK"/>
          <w:b w:val="0"/>
          <w:bCs w:val="0"/>
          <w:sz w:val="44"/>
          <w:szCs w:val="44"/>
          <w:lang w:eastAsia="zh-CN"/>
        </w:rPr>
      </w:pPr>
      <w:bookmarkStart w:id="0" w:name="_GoBack"/>
      <w:r>
        <w:rPr>
          <w:rFonts w:hint="eastAsia" w:ascii="方正小标宋_GBK" w:hAnsi="方正小标宋_GBK" w:eastAsia="方正小标宋_GBK" w:cs="方正小标宋_GBK"/>
          <w:b w:val="0"/>
          <w:bCs w:val="0"/>
          <w:sz w:val="44"/>
          <w:szCs w:val="44"/>
          <w:lang w:eastAsia="zh-CN"/>
        </w:rPr>
        <w:t>重庆市长寿区应急管理局</w:t>
      </w:r>
    </w:p>
    <w:p>
      <w:pPr>
        <w:pStyle w:val="4"/>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关于</w:t>
      </w:r>
      <w:r>
        <w:rPr>
          <w:rFonts w:hint="eastAsia" w:ascii="方正小标宋_GBK" w:hAnsi="方正小标宋_GBK" w:eastAsia="方正小标宋_GBK" w:cs="方正小标宋_GBK"/>
          <w:b w:val="0"/>
          <w:bCs w:val="0"/>
          <w:sz w:val="44"/>
          <w:szCs w:val="44"/>
        </w:rPr>
        <w:t>安全生产标准化</w:t>
      </w:r>
      <w:r>
        <w:rPr>
          <w:rFonts w:hint="eastAsia" w:ascii="方正小标宋_GBK" w:hAnsi="方正小标宋_GBK" w:eastAsia="方正小标宋_GBK" w:cs="方正小标宋_GBK"/>
          <w:b w:val="0"/>
          <w:bCs w:val="0"/>
          <w:sz w:val="44"/>
          <w:szCs w:val="44"/>
          <w:lang w:eastAsia="zh-CN"/>
        </w:rPr>
        <w:t>三级企业的公示</w:t>
      </w:r>
    </w:p>
    <w:bookmarkEnd w:id="0"/>
    <w:p>
      <w:pPr>
        <w:rPr>
          <w:rFonts w:hint="eastAsia"/>
        </w:rPr>
      </w:pPr>
    </w:p>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rPr>
        <w:t>按</w:t>
      </w:r>
      <w:r>
        <w:rPr>
          <w:rFonts w:hint="eastAsia" w:ascii="方正仿宋_GBK" w:hAnsi="方正仿宋_GBK" w:eastAsia="方正仿宋_GBK" w:cs="方正仿宋_GBK"/>
          <w:lang w:eastAsia="zh-CN"/>
        </w:rPr>
        <w:t>照 《企业安全生产标准化建设定级办法》（</w:t>
      </w:r>
      <w:r>
        <w:rPr>
          <w:rFonts w:hint="eastAsia" w:cs="Times New Roman"/>
          <w:szCs w:val="22"/>
          <w:lang w:val="en-US" w:eastAsia="zh-CN"/>
        </w:rPr>
        <w:t>应急〔2021〕83号）</w:t>
      </w:r>
      <w:r>
        <w:rPr>
          <w:rFonts w:hint="eastAsia" w:ascii="方正仿宋_GBK" w:hAnsi="方正仿宋_GBK" w:cs="方正仿宋_GBK"/>
          <w:lang w:eastAsia="zh-CN"/>
        </w:rPr>
        <w:t>和</w:t>
      </w:r>
      <w:r>
        <w:rPr>
          <w:rFonts w:hint="eastAsia" w:ascii="方正仿宋_GBK" w:hAnsi="方正仿宋_GBK" w:eastAsia="方正仿宋_GBK" w:cs="方正仿宋_GBK"/>
          <w:lang w:eastAsia="zh-CN"/>
        </w:rPr>
        <w:t>《重庆市应急管理局关于印发重庆市工贸企业安全生产标准化建设定级办法的通知》</w:t>
      </w:r>
      <w:r>
        <w:rPr>
          <w:rFonts w:hint="eastAsia" w:cs="Times New Roman"/>
          <w:szCs w:val="22"/>
          <w:lang w:val="en-US" w:eastAsia="zh-CN"/>
        </w:rPr>
        <w:t>（渝应急发〔2023〕2号）有关规定，经企业自愿申请，我局组织专家现场评审，拟授予</w:t>
      </w:r>
      <w:r>
        <w:rPr>
          <w:rFonts w:hint="eastAsia"/>
        </w:rPr>
        <w:t>亚士创能新材料（重庆）有限公司、重庆鼎盛印务股份有限公司</w:t>
      </w:r>
      <w:r>
        <w:rPr>
          <w:rFonts w:hint="eastAsia" w:cs="Times New Roman"/>
          <w:szCs w:val="22"/>
          <w:lang w:val="en-US" w:eastAsia="zh-CN"/>
        </w:rPr>
        <w:t>等6家企业（单位）</w:t>
      </w:r>
      <w:r>
        <w:rPr>
          <w:rFonts w:hint="eastAsia" w:ascii="方正仿宋_GBK" w:hAnsi="方正仿宋_GBK" w:eastAsia="方正仿宋_GBK" w:cs="方正仿宋_GBK"/>
          <w:lang w:eastAsia="zh-CN"/>
        </w:rPr>
        <w:t>为安全生产标准化</w:t>
      </w:r>
      <w:r>
        <w:rPr>
          <w:rFonts w:hint="eastAsia" w:ascii="方正仿宋_GBK" w:hAnsi="方正仿宋_GBK" w:cs="方正仿宋_GBK"/>
          <w:lang w:eastAsia="zh-CN"/>
        </w:rPr>
        <w:t>三</w:t>
      </w:r>
      <w:r>
        <w:rPr>
          <w:rFonts w:hint="eastAsia" w:ascii="方正仿宋_GBK" w:hAnsi="方正仿宋_GBK" w:eastAsia="方正仿宋_GBK" w:cs="方正仿宋_GBK"/>
          <w:lang w:eastAsia="zh-CN"/>
        </w:rPr>
        <w:t>级企业（单位），现予以公示，接受社会监督。</w:t>
      </w:r>
    </w:p>
    <w:p>
      <w:pPr>
        <w:rPr>
          <w:rFonts w:hint="eastAsia" w:ascii="方正仿宋_GBK" w:hAnsi="方正仿宋_GBK" w:eastAsia="方正仿宋_GBK" w:cs="方正仿宋_GBK"/>
        </w:rPr>
      </w:pPr>
      <w:r>
        <w:rPr>
          <w:rFonts w:hint="eastAsia" w:ascii="方正仿宋_GBK" w:hAnsi="方正仿宋_GBK" w:eastAsia="方正仿宋_GBK" w:cs="方正仿宋_GBK"/>
        </w:rPr>
        <w:t>公示期间，如发现申报企业存在瞒报事故、弄虚作假等违法违规行为的，将依规取消其申报资格。</w:t>
      </w:r>
    </w:p>
    <w:p>
      <w:pPr>
        <w:rPr>
          <w:rFonts w:hint="eastAsia" w:ascii="方正仿宋_GBK" w:hAnsi="方正仿宋_GBK" w:eastAsia="方正仿宋_GBK" w:cs="方正仿宋_GBK"/>
        </w:rPr>
      </w:pPr>
      <w:r>
        <w:rPr>
          <w:rFonts w:hint="eastAsia" w:ascii="方正仿宋_GBK" w:hAnsi="方正仿宋_GBK" w:eastAsia="方正仿宋_GBK" w:cs="方正仿宋_GBK"/>
        </w:rPr>
        <w:t>对公示企业有异议的，请于公示之日起</w:t>
      </w:r>
      <w:r>
        <w:rPr>
          <w:rFonts w:hint="eastAsia" w:cs="Times New Roman"/>
          <w:szCs w:val="22"/>
          <w:lang w:val="en-US" w:eastAsia="zh-CN"/>
        </w:rPr>
        <w:t>7个</w:t>
      </w:r>
      <w:r>
        <w:rPr>
          <w:rFonts w:hint="eastAsia" w:ascii="方正仿宋_GBK" w:hAnsi="方正仿宋_GBK" w:cs="方正仿宋_GBK"/>
          <w:lang w:val="en-US" w:eastAsia="zh-CN"/>
        </w:rPr>
        <w:t>工作</w:t>
      </w:r>
      <w:r>
        <w:rPr>
          <w:rFonts w:hint="eastAsia" w:ascii="方正仿宋_GBK" w:hAnsi="方正仿宋_GBK" w:eastAsia="方正仿宋_GBK" w:cs="方正仿宋_GBK"/>
        </w:rPr>
        <w:t>日内将有关书面材料</w:t>
      </w:r>
      <w:r>
        <w:rPr>
          <w:rFonts w:hint="eastAsia" w:ascii="方正仿宋_GBK" w:hAnsi="方正仿宋_GBK" w:eastAsia="方正仿宋_GBK" w:cs="方正仿宋_GBK"/>
          <w:lang w:eastAsia="zh-CN"/>
        </w:rPr>
        <w:t>交</w:t>
      </w:r>
      <w:r>
        <w:rPr>
          <w:rFonts w:hint="eastAsia" w:ascii="方正仿宋_GBK" w:hAnsi="方正仿宋_GBK" w:eastAsia="方正仿宋_GBK" w:cs="方正仿宋_GBK"/>
        </w:rPr>
        <w:t>到（或</w:t>
      </w:r>
      <w:r>
        <w:rPr>
          <w:rFonts w:hint="eastAsia" w:ascii="方正仿宋_GBK" w:hAnsi="方正仿宋_GBK" w:eastAsia="方正仿宋_GBK" w:cs="方正仿宋_GBK"/>
          <w:lang w:eastAsia="zh-CN"/>
        </w:rPr>
        <w:t>邮寄</w:t>
      </w: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重庆市</w:t>
      </w:r>
      <w:r>
        <w:rPr>
          <w:rFonts w:hint="eastAsia" w:ascii="方正仿宋_GBK" w:hAnsi="方正仿宋_GBK" w:cs="方正仿宋_GBK"/>
          <w:lang w:eastAsia="zh-CN"/>
        </w:rPr>
        <w:t>长寿区</w:t>
      </w:r>
      <w:r>
        <w:rPr>
          <w:rFonts w:hint="eastAsia" w:ascii="方正仿宋_GBK" w:hAnsi="方正仿宋_GBK" w:eastAsia="方正仿宋_GBK" w:cs="方正仿宋_GBK"/>
          <w:lang w:eastAsia="zh-CN"/>
        </w:rPr>
        <w:t>应急管理局</w:t>
      </w:r>
      <w:r>
        <w:rPr>
          <w:rFonts w:hint="eastAsia" w:ascii="方正仿宋_GBK" w:hAnsi="方正仿宋_GBK" w:eastAsia="方正仿宋_GBK" w:cs="方正仿宋_GBK"/>
        </w:rPr>
        <w:t>。单位反映情况要加盖公章，个人反映情况要用真实姓名并提供联系方式，以便核实。</w:t>
      </w:r>
    </w:p>
    <w:p>
      <w:pPr>
        <w:rPr>
          <w:rFonts w:hint="eastAsia" w:ascii="方正仿宋_GBK" w:hAnsi="方正仿宋_GBK" w:eastAsia="方正仿宋_GBK" w:cs="方正仿宋_GBK"/>
        </w:rPr>
      </w:pPr>
      <w:r>
        <w:rPr>
          <w:rFonts w:hint="eastAsia" w:ascii="方正仿宋_GBK" w:hAnsi="方正仿宋_GBK" w:eastAsia="方正仿宋_GBK" w:cs="方正仿宋_GBK"/>
        </w:rPr>
        <w:t>联</w:t>
      </w:r>
      <w:r>
        <w:rPr>
          <w:rFonts w:hint="eastAsia" w:ascii="方正仿宋_GBK" w:hAnsi="方正仿宋_GBK" w:cs="方正仿宋_GBK"/>
          <w:lang w:val="en-US" w:eastAsia="zh-CN"/>
        </w:rPr>
        <w:t xml:space="preserve"> </w:t>
      </w:r>
      <w:r>
        <w:rPr>
          <w:rFonts w:hint="eastAsia" w:ascii="方正仿宋_GBK" w:hAnsi="方正仿宋_GBK" w:eastAsia="方正仿宋_GBK" w:cs="方正仿宋_GBK"/>
        </w:rPr>
        <w:t>系</w:t>
      </w:r>
      <w:r>
        <w:rPr>
          <w:rFonts w:hint="eastAsia" w:ascii="方正仿宋_GBK" w:hAnsi="方正仿宋_GBK" w:cs="方正仿宋_GBK"/>
          <w:lang w:val="en-US" w:eastAsia="zh-CN"/>
        </w:rPr>
        <w:t xml:space="preserve"> </w:t>
      </w:r>
      <w:r>
        <w:rPr>
          <w:rFonts w:hint="eastAsia" w:ascii="方正仿宋_GBK" w:hAnsi="方正仿宋_GBK" w:eastAsia="方正仿宋_GBK" w:cs="方正仿宋_GBK"/>
        </w:rPr>
        <w:t>人</w:t>
      </w:r>
      <w:r>
        <w:rPr>
          <w:rFonts w:hint="eastAsia" w:ascii="方正仿宋_GBK" w:hAnsi="方正仿宋_GBK" w:eastAsia="方正仿宋_GBK" w:cs="方正仿宋_GBK"/>
          <w:lang w:eastAsia="zh-CN"/>
        </w:rPr>
        <w:t>：</w:t>
      </w:r>
      <w:r>
        <w:rPr>
          <w:rFonts w:hint="eastAsia" w:ascii="方正仿宋_GBK" w:hAnsi="方正仿宋_GBK" w:cs="方正仿宋_GBK"/>
          <w:lang w:eastAsia="zh-CN"/>
        </w:rPr>
        <w:t>张福江、邹志刚</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联系电话</w:t>
      </w:r>
      <w:r>
        <w:rPr>
          <w:rFonts w:hint="eastAsia" w:ascii="方正仿宋_GBK" w:hAnsi="方正仿宋_GBK" w:eastAsia="方正仿宋_GBK" w:cs="方正仿宋_GBK"/>
          <w:lang w:eastAsia="zh-CN"/>
        </w:rPr>
        <w:t>：（</w:t>
      </w:r>
      <w:r>
        <w:rPr>
          <w:rFonts w:hint="eastAsia" w:cs="Times New Roman"/>
          <w:szCs w:val="22"/>
          <w:lang w:val="en-US" w:eastAsia="zh-CN"/>
        </w:rPr>
        <w:t>023）40241136；</w:t>
      </w:r>
    </w:p>
    <w:p>
      <w:pPr>
        <w:ind w:left="2240" w:leftChars="200" w:hanging="1600" w:hangingChars="500"/>
        <w:rPr>
          <w:rFonts w:hint="eastAsia" w:ascii="方正仿宋_GBK" w:hAnsi="方正仿宋_GBK" w:eastAsia="方正仿宋_GBK" w:cs="方正仿宋_GBK"/>
        </w:rPr>
      </w:pPr>
      <w:r>
        <w:rPr>
          <w:rFonts w:hint="eastAsia" w:ascii="方正仿宋_GBK" w:hAnsi="方正仿宋_GBK" w:eastAsia="方正仿宋_GBK" w:cs="方正仿宋_GBK"/>
        </w:rPr>
        <w:t>地</w:t>
      </w:r>
      <w:r>
        <w:rPr>
          <w:rFonts w:hint="eastAsia" w:ascii="方正仿宋_GBK" w:hAnsi="方正仿宋_GBK" w:cs="方正仿宋_GBK"/>
          <w:lang w:val="en-US" w:eastAsia="zh-CN"/>
        </w:rPr>
        <w:t xml:space="preserve">    </w:t>
      </w:r>
      <w:r>
        <w:rPr>
          <w:rFonts w:hint="eastAsia" w:ascii="方正仿宋_GBK" w:hAnsi="方正仿宋_GBK" w:eastAsia="方正仿宋_GBK" w:cs="方正仿宋_GBK"/>
        </w:rPr>
        <w:t>址：</w:t>
      </w:r>
      <w:r>
        <w:rPr>
          <w:rFonts w:hint="eastAsia" w:ascii="方正仿宋_GBK" w:hAnsi="方正仿宋_GBK" w:eastAsia="方正仿宋_GBK" w:cs="方正仿宋_GBK"/>
          <w:lang w:eastAsia="zh-CN"/>
        </w:rPr>
        <w:t>重庆市长寿区桃源大道15号行政中心连楼4楼409号。</w:t>
      </w:r>
    </w:p>
    <w:p>
      <w:pPr>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附件：</w:t>
      </w:r>
      <w:r>
        <w:rPr>
          <w:rFonts w:hint="eastAsia" w:ascii="方正仿宋_GBK" w:hAnsi="方正仿宋_GBK" w:eastAsia="方正仿宋_GBK" w:cs="方正仿宋_GBK"/>
        </w:rPr>
        <w:t>拟授予</w:t>
      </w:r>
      <w:r>
        <w:rPr>
          <w:rFonts w:hint="eastAsia" w:ascii="方正仿宋_GBK" w:hAnsi="方正仿宋_GBK" w:eastAsia="方正仿宋_GBK" w:cs="方正仿宋_GBK"/>
          <w:lang w:eastAsia="zh-CN"/>
        </w:rPr>
        <w:t>安全生产标准化</w:t>
      </w:r>
      <w:r>
        <w:rPr>
          <w:rFonts w:hint="eastAsia" w:ascii="方正仿宋_GBK" w:hAnsi="方正仿宋_GBK" w:cs="方正仿宋_GBK"/>
          <w:lang w:eastAsia="zh-CN"/>
        </w:rPr>
        <w:t>三</w:t>
      </w:r>
      <w:r>
        <w:rPr>
          <w:rFonts w:hint="eastAsia" w:ascii="方正仿宋_GBK" w:hAnsi="方正仿宋_GBK" w:eastAsia="方正仿宋_GBK" w:cs="方正仿宋_GBK"/>
          <w:lang w:eastAsia="zh-CN"/>
        </w:rPr>
        <w:t>级企业</w:t>
      </w:r>
      <w:r>
        <w:rPr>
          <w:rFonts w:hint="eastAsia" w:ascii="方正仿宋_GBK" w:hAnsi="方正仿宋_GBK" w:eastAsia="方正仿宋_GBK" w:cs="方正仿宋_GBK"/>
          <w:lang w:val="en-US" w:eastAsia="zh-CN"/>
        </w:rPr>
        <w:t>（单位）名单</w:t>
      </w:r>
    </w:p>
    <w:p>
      <w:pPr>
        <w:rPr>
          <w:rFonts w:hint="eastAsia" w:ascii="方正仿宋_GBK" w:hAnsi="方正仿宋_GBK" w:eastAsia="方正仿宋_GBK" w:cs="方正仿宋_GBK"/>
        </w:rPr>
      </w:pPr>
    </w:p>
    <w:p>
      <w:pPr>
        <w:ind w:firstLine="4480" w:firstLineChars="1400"/>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重庆市</w:t>
      </w:r>
      <w:r>
        <w:rPr>
          <w:rFonts w:hint="eastAsia" w:ascii="方正仿宋_GBK" w:hAnsi="方正仿宋_GBK" w:cs="方正仿宋_GBK"/>
          <w:lang w:eastAsia="zh-CN"/>
        </w:rPr>
        <w:t>长寿区</w:t>
      </w:r>
      <w:r>
        <w:rPr>
          <w:rFonts w:hint="eastAsia" w:ascii="方正仿宋_GBK" w:hAnsi="方正仿宋_GBK" w:eastAsia="方正仿宋_GBK" w:cs="方正仿宋_GBK"/>
          <w:lang w:eastAsia="zh-CN"/>
        </w:rPr>
        <w:t>应急管理局</w:t>
      </w:r>
    </w:p>
    <w:p>
      <w:pPr>
        <w:keepNext w:val="0"/>
        <w:keepLines w:val="0"/>
        <w:pageBreakBefore w:val="0"/>
        <w:widowControl w:val="0"/>
        <w:kinsoku/>
        <w:wordWrap/>
        <w:overflowPunct/>
        <w:topLinePunct w:val="0"/>
        <w:autoSpaceDE/>
        <w:autoSpaceDN/>
        <w:bidi w:val="0"/>
        <w:adjustRightInd/>
        <w:snapToGrid w:val="0"/>
        <w:ind w:right="1280" w:rightChars="400" w:firstLine="3840" w:firstLineChars="1200"/>
        <w:jc w:val="right"/>
        <w:textAlignment w:val="auto"/>
        <w:rPr>
          <w:rFonts w:hint="eastAsia" w:ascii="方正仿宋_GBK" w:hAnsi="方正仿宋_GBK" w:eastAsia="方正仿宋_GBK" w:cs="方正仿宋_GBK"/>
          <w:lang w:val="en-US" w:eastAsia="zh-CN"/>
        </w:rPr>
      </w:pPr>
      <w:r>
        <w:rPr>
          <w:rFonts w:hint="eastAsia" w:ascii="方正仿宋_GBK" w:hAnsi="方正仿宋_GBK" w:cs="方正仿宋_GBK"/>
          <w:lang w:val="en-US" w:eastAsia="zh-CN"/>
        </w:rPr>
        <w:t xml:space="preserve">    </w:t>
      </w:r>
      <w:r>
        <w:rPr>
          <w:rFonts w:hint="eastAsia" w:cs="Times New Roman"/>
          <w:szCs w:val="22"/>
          <w:lang w:val="en-US" w:eastAsia="zh-CN"/>
        </w:rPr>
        <w:t>2024年 11月 28日</w:t>
      </w:r>
    </w:p>
    <w:p>
      <w:pP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br w:type="page"/>
      </w: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p>
    <w:p>
      <w:pPr>
        <w:pStyle w:val="4"/>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方正小标宋_GBK" w:hAnsi="方正小标宋_GBK" w:eastAsia="方正小标宋_GBK" w:cs="方正小标宋_GBK"/>
          <w:b w:val="0"/>
          <w:bCs w:val="0"/>
          <w:sz w:val="44"/>
          <w:szCs w:val="44"/>
          <w:lang w:eastAsia="zh-CN"/>
        </w:rPr>
      </w:pPr>
    </w:p>
    <w:p>
      <w:pPr>
        <w:ind w:left="0" w:leftChars="0" w:firstLine="0" w:firstLineChars="0"/>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拟授予安全生产标准化三级企业</w:t>
      </w:r>
      <w:r>
        <w:rPr>
          <w:rFonts w:hint="eastAsia" w:ascii="方正小标宋_GBK" w:hAnsi="方正小标宋_GBK" w:eastAsia="方正小标宋_GBK" w:cs="方正小标宋_GBK"/>
          <w:b w:val="0"/>
          <w:bCs w:val="0"/>
          <w:sz w:val="44"/>
          <w:szCs w:val="44"/>
          <w:lang w:val="en-US" w:eastAsia="zh-CN"/>
        </w:rPr>
        <w:t>（单位）名单</w:t>
      </w:r>
    </w:p>
    <w:p>
      <w:pPr>
        <w:pStyle w:val="3"/>
        <w:bidi w:val="0"/>
        <w:rPr>
          <w:rFonts w:hint="eastAsia"/>
          <w:lang w:val="en-US" w:eastAsia="zh-CN"/>
        </w:rPr>
      </w:pPr>
    </w:p>
    <w:p>
      <w:pPr>
        <w:rPr>
          <w:rFonts w:hint="default" w:eastAsia="方正仿宋_GBK"/>
          <w:lang w:val="en-US" w:eastAsia="zh-CN"/>
        </w:rPr>
      </w:pPr>
      <w:r>
        <w:rPr>
          <w:rFonts w:hint="eastAsia"/>
        </w:rPr>
        <w:t xml:space="preserve">1. 亚士创能新材料（重庆）有限公司            </w:t>
      </w:r>
      <w:r>
        <w:rPr>
          <w:rFonts w:hint="eastAsia"/>
          <w:lang w:val="en-US" w:eastAsia="zh-CN"/>
        </w:rPr>
        <w:t xml:space="preserve">  </w:t>
      </w:r>
    </w:p>
    <w:p>
      <w:pPr>
        <w:rPr>
          <w:rFonts w:hint="default" w:eastAsia="方正仿宋_GBK"/>
          <w:lang w:val="en-US" w:eastAsia="zh-CN"/>
        </w:rPr>
      </w:pPr>
      <w:r>
        <w:rPr>
          <w:rFonts w:hint="eastAsia"/>
        </w:rPr>
        <w:t xml:space="preserve">2. 重庆鼎盛印务股份有限公司   </w:t>
      </w:r>
      <w:r>
        <w:rPr>
          <w:rFonts w:hint="eastAsia"/>
          <w:lang w:val="en-US" w:eastAsia="zh-CN"/>
        </w:rPr>
        <w:t xml:space="preserve">                 </w:t>
      </w:r>
    </w:p>
    <w:p>
      <w:pPr>
        <w:rPr>
          <w:rFonts w:hint="eastAsia"/>
        </w:rPr>
      </w:pPr>
      <w:r>
        <w:rPr>
          <w:rFonts w:hint="eastAsia"/>
        </w:rPr>
        <w:t xml:space="preserve">3. 重庆嵝生金属加工有限公司               </w:t>
      </w:r>
      <w:r>
        <w:rPr>
          <w:rFonts w:hint="eastAsia"/>
          <w:lang w:val="en-US" w:eastAsia="zh-CN"/>
        </w:rPr>
        <w:t xml:space="preserve">    </w:t>
      </w:r>
      <w:r>
        <w:rPr>
          <w:rFonts w:hint="eastAsia"/>
        </w:rPr>
        <w:t xml:space="preserve"> </w:t>
      </w:r>
    </w:p>
    <w:p>
      <w:pPr>
        <w:rPr>
          <w:rFonts w:hint="eastAsia"/>
        </w:rPr>
      </w:pPr>
      <w:r>
        <w:rPr>
          <w:rFonts w:hint="eastAsia"/>
        </w:rPr>
        <w:t xml:space="preserve">4. 重庆瑞霆塑胶有限公司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rPr>
          <w:rFonts w:hint="eastAsia"/>
        </w:rPr>
      </w:pPr>
      <w:r>
        <w:rPr>
          <w:rFonts w:hint="eastAsia"/>
        </w:rPr>
        <w:t>5. 重庆渝安机械制造有限公司</w:t>
      </w:r>
      <w:r>
        <w:rPr>
          <w:rFonts w:hint="eastAsia"/>
          <w:lang w:val="en-US" w:eastAsia="zh-CN"/>
        </w:rPr>
        <w:t xml:space="preserve">                  </w:t>
      </w:r>
      <w:r>
        <w:rPr>
          <w:rFonts w:hint="eastAsia"/>
        </w:rPr>
        <w:t xml:space="preserve">                  </w:t>
      </w:r>
    </w:p>
    <w:p>
      <w:pPr>
        <w:pStyle w:val="3"/>
        <w:numPr>
          <w:numId w:val="0"/>
        </w:numPr>
        <w:bidi w:val="0"/>
        <w:ind w:leftChars="200"/>
      </w:pPr>
      <w:r>
        <w:rPr>
          <w:rFonts w:hint="eastAsia"/>
        </w:rPr>
        <w:t xml:space="preserve">6. 重庆普力晟新材料有限公司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4415A"/>
    <w:rsid w:val="02217EA0"/>
    <w:rsid w:val="19467F27"/>
    <w:rsid w:val="1DC21915"/>
    <w:rsid w:val="4094415A"/>
    <w:rsid w:val="40ED30D5"/>
    <w:rsid w:val="74376BF6"/>
    <w:rsid w:val="74CE4DA0"/>
    <w:rsid w:val="7B0F1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atLeast"/>
      <w:ind w:firstLine="640" w:firstLineChars="200"/>
      <w:jc w:val="both"/>
    </w:pPr>
    <w:rPr>
      <w:rFonts w:ascii="Times New Roman" w:hAnsi="Times New Roman" w:eastAsia="方正仿宋_GBK" w:cstheme="minorBidi"/>
      <w:kern w:val="2"/>
      <w:sz w:val="32"/>
      <w:szCs w:val="32"/>
      <w:lang w:val="en-US" w:eastAsia="zh-CN" w:bidi="ar-SA"/>
    </w:rPr>
  </w:style>
  <w:style w:type="paragraph" w:styleId="4">
    <w:name w:val="heading 1"/>
    <w:next w:val="1"/>
    <w:qFormat/>
    <w:uiPriority w:val="0"/>
    <w:pPr>
      <w:widowControl w:val="0"/>
      <w:snapToGrid w:val="0"/>
      <w:spacing w:before="0" w:beforeAutospacing="1" w:after="0" w:afterAutospacing="1" w:line="560" w:lineRule="atLeast"/>
      <w:ind w:firstLine="640" w:firstLineChars="200"/>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widowControl w:val="0"/>
      <w:pBdr>
        <w:top w:val="single" w:color="auto" w:sz="6" w:space="1"/>
        <w:left w:val="single" w:color="auto" w:sz="6" w:space="1"/>
        <w:bottom w:val="single" w:color="auto" w:sz="6" w:space="1"/>
        <w:right w:val="single" w:color="auto" w:sz="6" w:space="1"/>
      </w:pBdr>
      <w:shd w:val="pct20" w:color="auto" w:fill="auto"/>
      <w:snapToGrid w:val="0"/>
      <w:spacing w:line="560" w:lineRule="atLeast"/>
      <w:ind w:left="1080" w:leftChars="500" w:hanging="1080" w:hangingChars="500"/>
      <w:jc w:val="both"/>
    </w:pPr>
    <w:rPr>
      <w:rFonts w:ascii="Cambria" w:hAnsi="Cambria" w:eastAsia="宋体" w:cstheme="minorBidi"/>
      <w:kern w:val="2"/>
      <w:sz w:val="24"/>
      <w:szCs w:val="24"/>
      <w:lang w:val="en-US" w:eastAsia="zh-CN" w:bidi="ar-SA"/>
    </w:rPr>
  </w:style>
  <w:style w:type="paragraph" w:styleId="3">
    <w:name w:val="Body Text"/>
    <w:basedOn w:val="1"/>
    <w:next w:val="1"/>
    <w:qFormat/>
    <w:uiPriority w:val="0"/>
    <w:pPr>
      <w:widowControl w:val="0"/>
      <w:snapToGrid w:val="0"/>
      <w:spacing w:after="120" w:line="560" w:lineRule="atLeast"/>
      <w:ind w:firstLine="640" w:firstLineChars="200"/>
      <w:jc w:val="both"/>
    </w:pPr>
    <w:rPr>
      <w:rFonts w:ascii="Times New Roman" w:hAnsi="Times New Roman" w:eastAsia="方正仿宋_GBK"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2023-07-20T07:23:00Z</dcterms:created>
  <dc:creator>孙中力[18182227631]</dc:creator>
  <cp:lastModifiedBy>Administrator</cp:lastModifiedBy>
  <cp:lastPrinted>2024-11-28T01:06:42Z</cp:lastPrinted>
  <dcterms:modified xsi:type="dcterms:W3CDTF">2024-11-28T06:06:14Z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