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wordWrap/>
        <w:adjustRightInd/>
        <w:spacing w:before="0" w:beforeAutospacing="0" w:after="0" w:afterAutospacing="0" w:line="594" w:lineRule="exact"/>
        <w:jc w:val="center"/>
        <w:textAlignment w:val="auto"/>
        <w:outlineLvl w:val="9"/>
        <w:rPr>
          <w:rFonts w:ascii="方正小标宋_GBK" w:hAnsi="方正小标宋_GBK" w:eastAsia="方正小标宋_GBK" w:cs="方正小标宋_GBK"/>
          <w:sz w:val="44"/>
          <w:szCs w:val="44"/>
        </w:rPr>
      </w:pPr>
      <w:bookmarkStart w:id="0" w:name="OLE_LINK1"/>
      <w:r>
        <w:rPr>
          <w:rFonts w:ascii="方正小标宋_GBK" w:hAnsi="方正小标宋_GBK" w:eastAsia="方正小标宋_GBK" w:cs="方正小标宋_GBK"/>
          <w:sz w:val="44"/>
          <w:szCs w:val="44"/>
        </w:rPr>
        <w:t>重庆市长寿区卫生健康综合行政执法支队</w:t>
      </w:r>
    </w:p>
    <w:p>
      <w:pPr>
        <w:pStyle w:val="7"/>
        <w:widowControl/>
        <w:wordWrap/>
        <w:adjustRightInd/>
        <w:spacing w:before="0" w:beforeAutospacing="0" w:after="0" w:afterAutospacing="0" w:line="594" w:lineRule="exact"/>
        <w:jc w:val="center"/>
        <w:textAlignment w:val="auto"/>
        <w:outlineLvl w:val="9"/>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widowControl/>
        <w:shd w:val="clear" w:color="auto" w:fill="FFFFFF"/>
        <w:wordWrap/>
        <w:adjustRightInd/>
        <w:snapToGrid/>
        <w:spacing w:before="0" w:beforeAutospacing="0" w:after="0" w:afterAutospacing="0" w:line="594" w:lineRule="exact"/>
        <w:ind w:firstLine="643" w:firstLineChars="200"/>
        <w:textAlignment w:val="auto"/>
        <w:outlineLvl w:val="9"/>
        <w:rPr>
          <w:rStyle w:val="11"/>
          <w:rFonts w:ascii="黑体" w:hAnsi="黑体" w:eastAsia="黑体" w:cs="黑体"/>
          <w:sz w:val="32"/>
          <w:szCs w:val="32"/>
          <w:shd w:val="clear" w:color="auto" w:fill="FFFFFF"/>
        </w:rPr>
      </w:pPr>
    </w:p>
    <w:p>
      <w:pPr>
        <w:pStyle w:val="7"/>
        <w:widowControl/>
        <w:shd w:val="clear" w:color="auto" w:fill="FFFFFF"/>
        <w:wordWrap/>
        <w:adjustRightInd/>
        <w:snapToGrid/>
        <w:spacing w:before="0" w:beforeAutospacing="0" w:after="0" w:afterAutospacing="0" w:line="594"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7"/>
        <w:shd w:val="clear" w:color="auto" w:fill="FFFFFF"/>
        <w:adjustRightInd/>
        <w:spacing w:before="0" w:beforeAutospacing="0" w:after="0" w:afterAutospacing="0" w:line="594" w:lineRule="exact"/>
        <w:ind w:firstLine="420"/>
        <w:outlineLvl w:val="9"/>
        <w:rPr>
          <w:rFonts w:hint="default"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lang w:val="en-US" w:eastAsia="zh-CN"/>
        </w:rPr>
        <w:t xml:space="preserve"> </w:t>
      </w:r>
      <w:r>
        <w:rPr>
          <w:rStyle w:val="11"/>
          <w:rFonts w:ascii="楷体" w:hAnsi="楷体" w:eastAsia="楷体" w:cs="楷体"/>
          <w:sz w:val="32"/>
          <w:szCs w:val="32"/>
          <w:shd w:val="clear" w:color="auto" w:fill="FFFFFF"/>
        </w:rPr>
        <w:t>（一）职能职责</w:t>
      </w:r>
    </w:p>
    <w:p>
      <w:pPr>
        <w:adjustRightInd/>
        <w:spacing w:beforeAutospacing="0" w:afterAutospacing="0" w:line="594" w:lineRule="exact"/>
        <w:ind w:firstLine="640" w:firstLineChars="200"/>
        <w:jc w:val="both"/>
        <w:outlineLvl w:val="9"/>
        <w:rPr>
          <w:rFonts w:hint="eastAsia" w:ascii="方正仿宋_GBK" w:hAnsi="方正仿宋_GBK" w:eastAsia="方正仿宋_GBK" w:cs="方正仿宋_GBK"/>
          <w:sz w:val="32"/>
          <w:lang w:eastAsia="zh-CN"/>
        </w:rPr>
      </w:pPr>
      <w:r>
        <w:rPr>
          <w:rFonts w:hint="eastAsia" w:ascii="方正仿宋_GBK" w:hAnsi="方正仿宋_GBK" w:eastAsia="方正仿宋_GBK" w:cs="方正仿宋_GBK"/>
          <w:sz w:val="32"/>
          <w:lang w:eastAsia="zh-CN"/>
        </w:rPr>
        <w:t>重庆市长寿区卫生健康综合行政执法支队以区卫生健康委名义，统一行使卫生健康领域的行政处罚权及与之相关的行政检查、行政强制权等执法职能。</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1.承担全区卫生健康综合行政执法的组织协调。</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2.医疗机构、采供血机构和医师执业、计划生育、母婴保健等卫生领域的执法职能。</w:t>
      </w:r>
    </w:p>
    <w:p>
      <w:pPr>
        <w:pStyle w:val="7"/>
        <w:shd w:val="clear" w:color="auto" w:fill="FFFFFF"/>
        <w:adjustRightInd/>
        <w:spacing w:before="0" w:beforeAutospacing="0" w:after="0" w:afterAutospacing="0" w:line="594" w:lineRule="exact"/>
        <w:ind w:firstLine="640" w:firstLineChars="200"/>
        <w:jc w:val="both"/>
        <w:outlineLvl w:val="9"/>
        <w:rPr>
          <w:rFonts w:hint="eastAsia" w:ascii="仿宋_GB2312" w:hAnsi="仿宋" w:eastAsia="仿宋_GB2312"/>
          <w:sz w:val="32"/>
          <w:szCs w:val="32"/>
          <w:lang w:val="en-US" w:eastAsia="zh-CN"/>
        </w:rPr>
      </w:pPr>
      <w:r>
        <w:rPr>
          <w:rFonts w:hint="eastAsia" w:ascii="方正仿宋_GBK" w:hAnsi="方正仿宋_GBK" w:eastAsia="方正仿宋_GBK" w:cs="方正仿宋_GBK"/>
          <w:sz w:val="32"/>
          <w:szCs w:val="32"/>
          <w:shd w:val="clear" w:color="auto" w:fill="FFFFFF"/>
          <w:lang w:val="en-US" w:eastAsia="zh-CN"/>
        </w:rPr>
        <w:t>3.公共场所卫生、饮用水卫生、学校卫生等公共卫生领域的执法职能。</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4.传染病防治、消毒产品、餐饮具集中消毒等传染病领域的执法职能。</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5.承担职业卫生、煤矿职业安全健康、放射卫生等职业健康领域的执法职能。</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6.承担卫生健康综合行政执法体系和信息化建设。</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7.监督、指导街镇卫生健康综合行政执法工作。</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8.承担卫生健康综合行政执法相关的应急工作。</w:t>
      </w:r>
    </w:p>
    <w:p>
      <w:pPr>
        <w:pStyle w:val="7"/>
        <w:shd w:val="clear" w:color="auto" w:fill="FFFFFF"/>
        <w:adjustRightInd/>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9.</w:t>
      </w:r>
      <w:r>
        <w:rPr>
          <w:rFonts w:hint="default" w:ascii="方正仿宋_GBK" w:hAnsi="方正仿宋_GBK" w:eastAsia="方正仿宋_GBK" w:cs="方正仿宋_GBK"/>
          <w:sz w:val="32"/>
          <w:szCs w:val="32"/>
          <w:shd w:val="clear" w:color="auto" w:fill="FFFFFF"/>
          <w:lang w:val="en-US" w:eastAsia="zh-CN"/>
        </w:rPr>
        <w:t>完成上级交办的其他工作。</w:t>
      </w:r>
    </w:p>
    <w:p>
      <w:pPr>
        <w:pStyle w:val="7"/>
        <w:shd w:val="clear" w:color="auto" w:fill="FFFFFF"/>
        <w:adjustRightInd/>
        <w:spacing w:before="0" w:beforeAutospacing="0" w:after="0" w:afterAutospacing="0" w:line="594" w:lineRule="exact"/>
        <w:ind w:firstLine="420"/>
        <w:outlineLvl w:val="9"/>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7"/>
        <w:shd w:val="clear" w:color="auto" w:fill="FFFFFF"/>
        <w:adjustRightInd/>
        <w:spacing w:before="0" w:beforeAutospacing="0" w:after="0" w:afterAutospacing="0" w:line="594" w:lineRule="exact"/>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lang w:val="en-US" w:eastAsia="zh-CN"/>
        </w:rPr>
        <w:t xml:space="preserve">    </w:t>
      </w:r>
      <w:r>
        <w:rPr>
          <w:rFonts w:hint="eastAsia" w:ascii="方正仿宋_GBK" w:hAnsi="方正仿宋_GBK" w:eastAsia="方正仿宋_GBK" w:cs="方正仿宋_GBK"/>
          <w:sz w:val="32"/>
          <w:lang w:eastAsia="zh-CN"/>
        </w:rPr>
        <w:t>重庆市长寿区卫生健康综合行政执法支队为区卫生健康委管理的行政执法机构，机构规格为副处级，经费形式为财政全额拨款，</w:t>
      </w:r>
      <w:r>
        <w:rPr>
          <w:rFonts w:hint="eastAsia" w:ascii="方正仿宋_GBK" w:hAnsi="方正仿宋_GBK" w:eastAsia="方正仿宋_GBK" w:cs="方正仿宋_GBK"/>
          <w:sz w:val="32"/>
          <w:lang w:val="en-US" w:eastAsia="zh-CN"/>
        </w:rPr>
        <w:t>参公</w:t>
      </w:r>
      <w:r>
        <w:rPr>
          <w:rFonts w:hint="eastAsia" w:ascii="方正仿宋_GBK" w:hAnsi="方正仿宋_GBK" w:eastAsia="方正仿宋_GBK" w:cs="方正仿宋_GBK"/>
          <w:sz w:val="32"/>
          <w:lang w:eastAsia="zh-CN"/>
        </w:rPr>
        <w:t>事业编制</w:t>
      </w:r>
      <w:r>
        <w:rPr>
          <w:rFonts w:hint="eastAsia" w:ascii="方正仿宋_GBK" w:hAnsi="方正仿宋_GBK" w:eastAsia="方正仿宋_GBK" w:cs="方正仿宋_GBK"/>
          <w:sz w:val="32"/>
          <w:lang w:val="en-US" w:eastAsia="zh-CN"/>
        </w:rPr>
        <w:t>36名，设支队长1名，副支队长2名</w:t>
      </w:r>
      <w:r>
        <w:rPr>
          <w:rFonts w:hint="eastAsia" w:ascii="方正仿宋_GBK" w:hAnsi="方正仿宋_GBK" w:eastAsia="方正仿宋_GBK" w:cs="方正仿宋_GBK"/>
          <w:sz w:val="32"/>
          <w:lang w:eastAsia="zh-CN"/>
        </w:rPr>
        <w:t>。下设办公室、财务科、综合业务科、医疗卫生执法大队、环境卫生执法大队、学校与饮用水卫生执法大队、传染病防治执法大队、职业健康执法大队。</w:t>
      </w:r>
      <w:r>
        <w:rPr>
          <w:rFonts w:hint="eastAsia" w:ascii="方正仿宋_GBK" w:hAnsi="方正仿宋_GBK" w:eastAsia="方正仿宋_GBK" w:cs="方正仿宋_GBK"/>
          <w:color w:val="000000"/>
          <w:kern w:val="0"/>
          <w:sz w:val="32"/>
          <w:szCs w:val="32"/>
        </w:rPr>
        <w:t>本单位无下级预算单位</w:t>
      </w:r>
      <w:r>
        <w:rPr>
          <w:rFonts w:hint="eastAsia" w:ascii="方正仿宋_GBK" w:hAnsi="Times New Roman" w:eastAsia="方正仿宋_GBK" w:cs="宋体"/>
          <w:color w:val="000000"/>
          <w:kern w:val="0"/>
          <w:sz w:val="32"/>
          <w:szCs w:val="32"/>
        </w:rPr>
        <w:t>。</w:t>
      </w:r>
    </w:p>
    <w:p>
      <w:pPr>
        <w:pStyle w:val="7"/>
        <w:widowControl/>
        <w:shd w:val="clear" w:color="auto" w:fill="FFFFFF"/>
        <w:wordWrap/>
        <w:adjustRightInd/>
        <w:snapToGrid/>
        <w:spacing w:before="0" w:beforeAutospacing="0" w:after="0" w:afterAutospacing="0" w:line="594"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adjustRightInd/>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度收入总计809.06万元，支出总计809.06万元。收、支与2023年度相比，减少179.93万元，下降18.2%，主要原因是</w:t>
      </w:r>
      <w:r>
        <w:rPr>
          <w:rFonts w:hint="eastAsia" w:ascii="方正仿宋_GBK" w:hAnsi="方正仿宋_GBK" w:eastAsia="方正仿宋_GBK" w:cs="方正仿宋_GBK"/>
          <w:sz w:val="32"/>
          <w:szCs w:val="32"/>
          <w:shd w:val="clear" w:color="auto" w:fill="FFFFFF"/>
        </w:rPr>
        <w:t>2024年</w:t>
      </w:r>
      <w:r>
        <w:rPr>
          <w:rFonts w:hint="eastAsia" w:ascii="方正仿宋_GBK" w:hAnsi="方正仿宋_GBK" w:eastAsia="方正仿宋_GBK" w:cs="方正仿宋_GBK"/>
          <w:sz w:val="32"/>
          <w:szCs w:val="32"/>
          <w:shd w:val="clear" w:color="auto" w:fill="FFFFFF"/>
          <w:lang w:eastAsia="zh-CN"/>
        </w:rPr>
        <w:t>我单位厉行节俭，</w:t>
      </w:r>
      <w:r>
        <w:rPr>
          <w:rFonts w:hint="eastAsia" w:ascii="方正仿宋_GBK" w:hAnsi="方正仿宋_GBK" w:eastAsia="方正仿宋_GBK" w:cs="方正仿宋_GBK"/>
          <w:sz w:val="32"/>
          <w:szCs w:val="32"/>
          <w:shd w:val="clear" w:color="auto" w:fill="FFFFFF"/>
        </w:rPr>
        <w:t>人员和公用经费减少190.82万元，社会保障专项转移</w:t>
      </w:r>
      <w:r>
        <w:rPr>
          <w:rFonts w:hint="eastAsia" w:ascii="方正仿宋_GBK" w:hAnsi="方正仿宋_GBK" w:eastAsia="方正仿宋_GBK" w:cs="方正仿宋_GBK"/>
          <w:sz w:val="32"/>
          <w:szCs w:val="32"/>
          <w:shd w:val="clear" w:color="auto" w:fill="FFFFFF"/>
          <w:lang w:eastAsia="zh-CN"/>
        </w:rPr>
        <w:t>支付</w:t>
      </w:r>
      <w:r>
        <w:rPr>
          <w:rFonts w:hint="eastAsia" w:ascii="方正仿宋_GBK" w:hAnsi="方正仿宋_GBK" w:eastAsia="方正仿宋_GBK" w:cs="方正仿宋_GBK"/>
          <w:sz w:val="32"/>
          <w:szCs w:val="32"/>
          <w:shd w:val="clear" w:color="auto" w:fill="FFFFFF"/>
        </w:rPr>
        <w:t>资金减少20万元，新增单位办公用房租金30.89万元</w:t>
      </w:r>
      <w:r>
        <w:rPr>
          <w:rFonts w:hint="eastAsia" w:ascii="仿宋_GB2312" w:hAnsi="仿宋" w:eastAsia="仿宋_GB2312"/>
          <w:sz w:val="32"/>
          <w:szCs w:val="32"/>
        </w:rPr>
        <w:t>。</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度收入合计809.06万元，与2023年度相比，减少179.93万元，下降18.2%，</w:t>
      </w:r>
      <w:r>
        <w:rPr>
          <w:rFonts w:hint="eastAsia" w:ascii="方正仿宋_GBK" w:hAnsi="方正仿宋_GBK" w:eastAsia="方正仿宋_GBK" w:cs="方正仿宋_GBK"/>
          <w:sz w:val="32"/>
          <w:szCs w:val="32"/>
          <w:shd w:val="clear" w:color="auto" w:fill="FFFFFF"/>
        </w:rPr>
        <w:t>主要原因是2024年</w:t>
      </w:r>
      <w:r>
        <w:rPr>
          <w:rFonts w:hint="eastAsia" w:ascii="方正仿宋_GBK" w:hAnsi="方正仿宋_GBK" w:eastAsia="方正仿宋_GBK" w:cs="方正仿宋_GBK"/>
          <w:sz w:val="32"/>
          <w:szCs w:val="32"/>
          <w:shd w:val="clear" w:color="auto" w:fill="FFFFFF"/>
          <w:lang w:eastAsia="zh-CN"/>
        </w:rPr>
        <w:t>我单位厉行节俭，</w:t>
      </w:r>
      <w:r>
        <w:rPr>
          <w:rFonts w:hint="eastAsia" w:ascii="方正仿宋_GBK" w:hAnsi="方正仿宋_GBK" w:eastAsia="方正仿宋_GBK" w:cs="方正仿宋_GBK"/>
          <w:sz w:val="32"/>
          <w:szCs w:val="32"/>
          <w:shd w:val="clear" w:color="auto" w:fill="FFFFFF"/>
        </w:rPr>
        <w:t>人员和公用经费减少190.82万元，社会保障专项转移</w:t>
      </w:r>
      <w:r>
        <w:rPr>
          <w:rFonts w:hint="eastAsia" w:ascii="方正仿宋_GBK" w:hAnsi="方正仿宋_GBK" w:eastAsia="方正仿宋_GBK" w:cs="方正仿宋_GBK"/>
          <w:sz w:val="32"/>
          <w:szCs w:val="32"/>
          <w:shd w:val="clear" w:color="auto" w:fill="FFFFFF"/>
          <w:lang w:eastAsia="zh-CN"/>
        </w:rPr>
        <w:t>支付</w:t>
      </w:r>
      <w:r>
        <w:rPr>
          <w:rFonts w:hint="eastAsia" w:ascii="方正仿宋_GBK" w:hAnsi="方正仿宋_GBK" w:eastAsia="方正仿宋_GBK" w:cs="方正仿宋_GBK"/>
          <w:sz w:val="32"/>
          <w:szCs w:val="32"/>
          <w:shd w:val="clear" w:color="auto" w:fill="FFFFFF"/>
        </w:rPr>
        <w:t>资金减少20万元，新增单位办公用房租金30.89万元。其中：财政拨款收入809.06万元，占100.0%；事业收入0万元，占0.0%；经营收入0万元，占0.0%；其他收入0万元，占0.0%。此外，使用非财政拨款结余（含专用结余）0万元，年初结转和结余0万元。</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809.06</w:t>
      </w:r>
      <w:r>
        <w:rPr>
          <w:rFonts w:ascii="方正仿宋_GBK" w:hAnsi="方正仿宋_GBK" w:eastAsia="方正仿宋_GBK" w:cs="方正仿宋_GBK"/>
          <w:sz w:val="32"/>
          <w:szCs w:val="32"/>
          <w:shd w:val="clear" w:color="auto" w:fill="FFFFFF"/>
        </w:rPr>
        <w:t>万元，与2023年度相比，减少179.93万元，下降18.2%，主要原因是</w:t>
      </w:r>
      <w:r>
        <w:rPr>
          <w:rFonts w:hint="eastAsia" w:ascii="方正仿宋_GBK" w:hAnsi="方正仿宋_GBK" w:eastAsia="方正仿宋_GBK" w:cs="方正仿宋_GBK"/>
          <w:sz w:val="32"/>
          <w:szCs w:val="32"/>
          <w:shd w:val="clear" w:color="auto" w:fill="FFFFFF"/>
        </w:rPr>
        <w:t>2024年</w:t>
      </w:r>
      <w:r>
        <w:rPr>
          <w:rFonts w:hint="eastAsia" w:ascii="方正仿宋_GBK" w:hAnsi="方正仿宋_GBK" w:eastAsia="方正仿宋_GBK" w:cs="方正仿宋_GBK"/>
          <w:sz w:val="32"/>
          <w:szCs w:val="32"/>
          <w:shd w:val="clear" w:color="auto" w:fill="FFFFFF"/>
          <w:lang w:eastAsia="zh-CN"/>
        </w:rPr>
        <w:t>我单位厉行节俭，</w:t>
      </w:r>
      <w:r>
        <w:rPr>
          <w:rFonts w:hint="eastAsia" w:ascii="方正仿宋_GBK" w:hAnsi="方正仿宋_GBK" w:eastAsia="方正仿宋_GBK" w:cs="方正仿宋_GBK"/>
          <w:sz w:val="32"/>
          <w:szCs w:val="32"/>
          <w:shd w:val="clear" w:color="auto" w:fill="FFFFFF"/>
        </w:rPr>
        <w:t>人员和公用经费减少190.82万元，社会保障专项转移</w:t>
      </w:r>
      <w:r>
        <w:rPr>
          <w:rFonts w:hint="eastAsia" w:ascii="方正仿宋_GBK" w:hAnsi="方正仿宋_GBK" w:eastAsia="方正仿宋_GBK" w:cs="方正仿宋_GBK"/>
          <w:sz w:val="32"/>
          <w:szCs w:val="32"/>
          <w:shd w:val="clear" w:color="auto" w:fill="FFFFFF"/>
          <w:lang w:eastAsia="zh-CN"/>
        </w:rPr>
        <w:t>支付</w:t>
      </w:r>
      <w:r>
        <w:rPr>
          <w:rFonts w:hint="eastAsia" w:ascii="方正仿宋_GBK" w:hAnsi="方正仿宋_GBK" w:eastAsia="方正仿宋_GBK" w:cs="方正仿宋_GBK"/>
          <w:sz w:val="32"/>
          <w:szCs w:val="32"/>
          <w:shd w:val="clear" w:color="auto" w:fill="FFFFFF"/>
        </w:rPr>
        <w:t>资金减少20万元，新增单位办公用房租金30.89万元。</w:t>
      </w:r>
      <w:r>
        <w:rPr>
          <w:rFonts w:ascii="方正仿宋_GBK" w:hAnsi="方正仿宋_GBK" w:eastAsia="方正仿宋_GBK" w:cs="方正仿宋_GBK"/>
          <w:sz w:val="32"/>
          <w:szCs w:val="32"/>
          <w:shd w:val="clear" w:color="auto" w:fill="FFFFFF"/>
        </w:rPr>
        <w:t>其中：基本支出768.97万元，占95.0%；项目支出</w:t>
      </w:r>
      <w:r>
        <w:rPr>
          <w:rFonts w:ascii="方正仿宋_GBK" w:hAnsi="方正仿宋_GBK" w:eastAsia="方正仿宋_GBK" w:cs="方正仿宋_GBK"/>
          <w:sz w:val="32"/>
          <w:szCs w:val="32"/>
        </w:rPr>
        <w:t>40.09</w:t>
      </w:r>
      <w:r>
        <w:rPr>
          <w:rFonts w:ascii="方正仿宋_GBK" w:hAnsi="方正仿宋_GBK" w:eastAsia="方正仿宋_GBK" w:cs="方正仿宋_GBK"/>
          <w:sz w:val="32"/>
          <w:szCs w:val="32"/>
          <w:shd w:val="clear" w:color="auto" w:fill="FFFFFF"/>
        </w:rPr>
        <w:t>万元，占5.0%；经营支出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万元，与2023年度相比，无增减，主要原因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我单位属财政全额保障单位，无结转和结余资金。</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度财政拨款收、支总计809.06万元。与202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年相比，财政拨款收、支总计各减少179.93万元，下降18.2%。主要原因是</w:t>
      </w:r>
      <w:r>
        <w:rPr>
          <w:rFonts w:hint="eastAsia" w:ascii="方正仿宋_GBK" w:hAnsi="方正仿宋_GBK" w:eastAsia="方正仿宋_GBK" w:cs="方正仿宋_GBK"/>
          <w:sz w:val="32"/>
          <w:szCs w:val="32"/>
          <w:shd w:val="clear" w:color="auto" w:fill="FFFFFF"/>
        </w:rPr>
        <w:t>2024年</w:t>
      </w:r>
      <w:r>
        <w:rPr>
          <w:rFonts w:hint="eastAsia" w:ascii="方正仿宋_GBK" w:hAnsi="方正仿宋_GBK" w:eastAsia="方正仿宋_GBK" w:cs="方正仿宋_GBK"/>
          <w:sz w:val="32"/>
          <w:szCs w:val="32"/>
          <w:shd w:val="clear" w:color="auto" w:fill="FFFFFF"/>
          <w:lang w:eastAsia="zh-CN"/>
        </w:rPr>
        <w:t>我单位厉行节俭，</w:t>
      </w:r>
      <w:r>
        <w:rPr>
          <w:rFonts w:hint="eastAsia" w:ascii="方正仿宋_GBK" w:hAnsi="方正仿宋_GBK" w:eastAsia="方正仿宋_GBK" w:cs="方正仿宋_GBK"/>
          <w:sz w:val="32"/>
          <w:szCs w:val="32"/>
          <w:shd w:val="clear" w:color="auto" w:fill="FFFFFF"/>
        </w:rPr>
        <w:t>人员和公用经费减少190.82万元，社会保障专项转移</w:t>
      </w:r>
      <w:r>
        <w:rPr>
          <w:rFonts w:hint="eastAsia" w:ascii="方正仿宋_GBK" w:hAnsi="方正仿宋_GBK" w:eastAsia="方正仿宋_GBK" w:cs="方正仿宋_GBK"/>
          <w:sz w:val="32"/>
          <w:szCs w:val="32"/>
          <w:shd w:val="clear" w:color="auto" w:fill="FFFFFF"/>
          <w:lang w:eastAsia="zh-CN"/>
        </w:rPr>
        <w:t>支付</w:t>
      </w:r>
      <w:r>
        <w:rPr>
          <w:rFonts w:hint="eastAsia" w:ascii="方正仿宋_GBK" w:hAnsi="方正仿宋_GBK" w:eastAsia="方正仿宋_GBK" w:cs="方正仿宋_GBK"/>
          <w:sz w:val="32"/>
          <w:szCs w:val="32"/>
          <w:shd w:val="clear" w:color="auto" w:fill="FFFFFF"/>
        </w:rPr>
        <w:t>资金减少20万元，新增单位办公用房租金30.89万元。</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778.17</w:t>
      </w:r>
      <w:r>
        <w:rPr>
          <w:rFonts w:ascii="方正仿宋_GBK" w:hAnsi="方正仿宋_GBK" w:eastAsia="方正仿宋_GBK" w:cs="方正仿宋_GBK"/>
          <w:sz w:val="32"/>
          <w:szCs w:val="32"/>
          <w:shd w:val="clear" w:color="auto" w:fill="FFFFFF"/>
        </w:rPr>
        <w:t>万元，与2023年度相比，减少210.82万元，下降21.3%。主要原因是</w:t>
      </w:r>
      <w:r>
        <w:rPr>
          <w:rFonts w:hint="eastAsia" w:ascii="方正仿宋_GBK" w:hAnsi="方正仿宋_GBK" w:eastAsia="方正仿宋_GBK" w:cs="方正仿宋_GBK"/>
          <w:sz w:val="32"/>
          <w:szCs w:val="32"/>
          <w:shd w:val="clear" w:color="auto" w:fill="FFFFFF"/>
        </w:rPr>
        <w:t>2024年</w:t>
      </w:r>
      <w:r>
        <w:rPr>
          <w:rFonts w:hint="eastAsia" w:ascii="方正仿宋_GBK" w:hAnsi="方正仿宋_GBK" w:eastAsia="方正仿宋_GBK" w:cs="方正仿宋_GBK"/>
          <w:sz w:val="32"/>
          <w:szCs w:val="32"/>
          <w:shd w:val="clear" w:color="auto" w:fill="FFFFFF"/>
          <w:lang w:eastAsia="zh-CN"/>
        </w:rPr>
        <w:t>我单位厉行节俭，</w:t>
      </w:r>
      <w:r>
        <w:rPr>
          <w:rFonts w:hint="eastAsia" w:ascii="方正仿宋_GBK" w:hAnsi="方正仿宋_GBK" w:eastAsia="方正仿宋_GBK" w:cs="方正仿宋_GBK"/>
          <w:sz w:val="32"/>
          <w:szCs w:val="32"/>
          <w:shd w:val="clear" w:color="auto" w:fill="FFFFFF"/>
        </w:rPr>
        <w:t>人员和公用经费减少190.82万元，社会保障专项保障转移资金减少20万元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较年初预算数减少84.24万元，下降9.8%。主要原因是</w:t>
      </w:r>
      <w:r>
        <w:rPr>
          <w:rFonts w:hint="eastAsia" w:ascii="方正仿宋_GBK" w:hAnsi="方正仿宋_GBK" w:eastAsia="方正仿宋_GBK" w:cs="方正仿宋_GBK"/>
          <w:sz w:val="32"/>
          <w:szCs w:val="32"/>
          <w:shd w:val="clear" w:color="auto" w:fill="FFFFFF"/>
          <w:lang w:eastAsia="zh-CN"/>
        </w:rPr>
        <w:t>预算执行过程中进行了调资增资、采购预算调剂</w:t>
      </w:r>
      <w:r>
        <w:rPr>
          <w:rFonts w:hint="eastAsia" w:ascii="方正仿宋_GBK" w:hAnsi="方正仿宋_GBK" w:eastAsia="方正仿宋_GBK" w:cs="方正仿宋_GBK"/>
          <w:color w:val="auto"/>
          <w:sz w:val="32"/>
          <w:szCs w:val="32"/>
          <w:shd w:val="clear" w:color="auto" w:fill="FFFFFF"/>
          <w:lang w:eastAsia="zh-CN"/>
        </w:rPr>
        <w:t>、预算指标调整等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778.17</w:t>
      </w:r>
      <w:r>
        <w:rPr>
          <w:rFonts w:ascii="方正仿宋_GBK" w:hAnsi="方正仿宋_GBK" w:eastAsia="方正仿宋_GBK" w:cs="方正仿宋_GBK"/>
          <w:sz w:val="32"/>
          <w:szCs w:val="32"/>
          <w:shd w:val="clear" w:color="auto" w:fill="FFFFFF"/>
        </w:rPr>
        <w:t>万元，与2023年度相比，减少210.82万元，下降21.3%。主要原因是</w:t>
      </w:r>
      <w:r>
        <w:rPr>
          <w:rFonts w:hint="eastAsia" w:ascii="方正仿宋_GBK" w:hAnsi="方正仿宋_GBK" w:eastAsia="方正仿宋_GBK" w:cs="方正仿宋_GBK"/>
          <w:sz w:val="32"/>
          <w:szCs w:val="32"/>
          <w:shd w:val="clear" w:color="auto" w:fill="FFFFFF"/>
        </w:rPr>
        <w:t>2024年</w:t>
      </w:r>
      <w:r>
        <w:rPr>
          <w:rFonts w:hint="eastAsia" w:ascii="方正仿宋_GBK" w:hAnsi="方正仿宋_GBK" w:eastAsia="方正仿宋_GBK" w:cs="方正仿宋_GBK"/>
          <w:sz w:val="32"/>
          <w:szCs w:val="32"/>
          <w:shd w:val="clear" w:color="auto" w:fill="FFFFFF"/>
          <w:lang w:eastAsia="zh-CN"/>
        </w:rPr>
        <w:t>我单位厉行节俭，</w:t>
      </w:r>
      <w:r>
        <w:rPr>
          <w:rFonts w:hint="eastAsia" w:ascii="方正仿宋_GBK" w:hAnsi="方正仿宋_GBK" w:eastAsia="方正仿宋_GBK" w:cs="方正仿宋_GBK"/>
          <w:sz w:val="32"/>
          <w:szCs w:val="32"/>
          <w:shd w:val="clear" w:color="auto" w:fill="FFFFFF"/>
        </w:rPr>
        <w:t>人员和公用经费减少190.82万元，社会保障专项转移</w:t>
      </w:r>
      <w:r>
        <w:rPr>
          <w:rFonts w:hint="eastAsia" w:ascii="方正仿宋_GBK" w:hAnsi="方正仿宋_GBK" w:eastAsia="方正仿宋_GBK" w:cs="方正仿宋_GBK"/>
          <w:sz w:val="32"/>
          <w:szCs w:val="32"/>
          <w:shd w:val="clear" w:color="auto" w:fill="FFFFFF"/>
          <w:lang w:eastAsia="zh-CN"/>
        </w:rPr>
        <w:t>支付</w:t>
      </w:r>
      <w:r>
        <w:rPr>
          <w:rFonts w:hint="eastAsia" w:ascii="方正仿宋_GBK" w:hAnsi="方正仿宋_GBK" w:eastAsia="方正仿宋_GBK" w:cs="方正仿宋_GBK"/>
          <w:sz w:val="32"/>
          <w:szCs w:val="32"/>
          <w:shd w:val="clear" w:color="auto" w:fill="FFFFFF"/>
        </w:rPr>
        <w:t>资金减少20万元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较年初预算数减少84.24万元，下降9.8%。主要原因是</w:t>
      </w:r>
      <w:r>
        <w:rPr>
          <w:rFonts w:hint="eastAsia" w:ascii="方正仿宋_GBK" w:hAnsi="方正仿宋_GBK" w:eastAsia="方正仿宋_GBK" w:cs="方正仿宋_GBK"/>
          <w:sz w:val="32"/>
          <w:szCs w:val="32"/>
          <w:shd w:val="clear" w:color="auto" w:fill="FFFFFF"/>
          <w:lang w:eastAsia="zh-CN"/>
        </w:rPr>
        <w:t>预算执行过程中进行了调资增资、采购预算调剂</w:t>
      </w:r>
      <w:r>
        <w:rPr>
          <w:rFonts w:hint="eastAsia" w:ascii="方正仿宋_GBK" w:hAnsi="方正仿宋_GBK" w:eastAsia="方正仿宋_GBK" w:cs="方正仿宋_GBK"/>
          <w:color w:val="auto"/>
          <w:sz w:val="32"/>
          <w:szCs w:val="32"/>
          <w:shd w:val="clear" w:color="auto" w:fill="FFFFFF"/>
          <w:lang w:eastAsia="zh-CN"/>
        </w:rPr>
        <w:t>、预算指标调整等。</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我单位属财政全额保障单位，无结转和结余资金。</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eastAsia="zh-CN"/>
        </w:rPr>
        <w:t>我单位严格按照年初预算数开展工作</w:t>
      </w:r>
      <w:r>
        <w:rPr>
          <w:rFonts w:hint="eastAsia" w:ascii="方正仿宋_GBK" w:hAnsi="方正仿宋_GBK" w:eastAsia="方正仿宋_GBK" w:cs="方正仿宋_GBK"/>
          <w:color w:val="auto"/>
          <w:sz w:val="32"/>
          <w:szCs w:val="32"/>
          <w:shd w:val="clear" w:color="auto" w:fill="FFFFFF"/>
          <w:lang w:eastAsia="zh-CN"/>
        </w:rPr>
        <w:t>。</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w:t>
      </w:r>
      <w:r>
        <w:rPr>
          <w:rFonts w:ascii="方正仿宋_GBK" w:hAnsi="方正仿宋_GBK" w:eastAsia="方正仿宋_GBK" w:cs="方正仿宋_GBK"/>
          <w:sz w:val="32"/>
          <w:szCs w:val="32"/>
          <w:highlight w:val="none"/>
          <w:shd w:val="clear" w:color="auto" w:fill="FFFFFF"/>
        </w:rPr>
        <w:t>保障</w:t>
      </w:r>
      <w:r>
        <w:rPr>
          <w:rFonts w:hint="eastAsia" w:ascii="方正仿宋_GBK" w:hAnsi="方正仿宋_GBK" w:eastAsia="方正仿宋_GBK" w:cs="方正仿宋_GBK"/>
          <w:sz w:val="32"/>
          <w:szCs w:val="32"/>
          <w:highlight w:val="none"/>
          <w:shd w:val="clear" w:color="auto" w:fill="FFFFFF"/>
          <w:lang w:eastAsia="zh-CN"/>
        </w:rPr>
        <w:t>和</w:t>
      </w:r>
      <w:r>
        <w:rPr>
          <w:rFonts w:ascii="方正仿宋_GBK" w:hAnsi="方正仿宋_GBK" w:eastAsia="方正仿宋_GBK" w:cs="方正仿宋_GBK"/>
          <w:sz w:val="32"/>
          <w:szCs w:val="32"/>
          <w:highlight w:val="none"/>
          <w:shd w:val="clear" w:color="auto" w:fill="FFFFFF"/>
        </w:rPr>
        <w:t>就业支</w:t>
      </w:r>
      <w:r>
        <w:rPr>
          <w:rFonts w:ascii="方正仿宋_GBK" w:hAnsi="方正仿宋_GBK" w:eastAsia="方正仿宋_GBK" w:cs="方正仿宋_GBK"/>
          <w:sz w:val="32"/>
          <w:szCs w:val="32"/>
          <w:shd w:val="clear" w:color="auto" w:fill="FFFFFF"/>
        </w:rPr>
        <w:t>出</w:t>
      </w:r>
      <w:r>
        <w:rPr>
          <w:rFonts w:ascii="方正仿宋_GBK" w:hAnsi="方正仿宋_GBK" w:eastAsia="方正仿宋_GBK" w:cs="方正仿宋_GBK"/>
          <w:sz w:val="32"/>
          <w:szCs w:val="32"/>
        </w:rPr>
        <w:t>136.72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17.6%</w:t>
      </w:r>
      <w:r>
        <w:rPr>
          <w:rFonts w:ascii="方正仿宋_GBK" w:hAnsi="方正仿宋_GBK" w:eastAsia="方正仿宋_GBK" w:cs="方正仿宋_GBK"/>
          <w:sz w:val="32"/>
          <w:szCs w:val="32"/>
          <w:shd w:val="clear" w:color="auto" w:fill="FFFFFF"/>
        </w:rPr>
        <w:t>，较年初预算数减少2.15万元，下降1.6%，主要原因是</w:t>
      </w:r>
      <w:r>
        <w:rPr>
          <w:rFonts w:hint="eastAsia" w:ascii="方正仿宋_GBK" w:hAnsi="方正仿宋_GBK" w:eastAsia="方正仿宋_GBK" w:cs="方正仿宋_GBK"/>
          <w:sz w:val="32"/>
          <w:szCs w:val="32"/>
          <w:shd w:val="clear" w:color="auto" w:fill="FFFFFF"/>
          <w:lang w:eastAsia="zh-CN"/>
        </w:rPr>
        <w:t>预算执行过程中进行了调资增资</w:t>
      </w:r>
      <w:r>
        <w:rPr>
          <w:rFonts w:hint="eastAsia" w:ascii="方正仿宋_GBK" w:hAnsi="方正仿宋_GBK" w:eastAsia="方正仿宋_GBK" w:cs="方正仿宋_GBK"/>
          <w:color w:val="auto"/>
          <w:sz w:val="32"/>
          <w:szCs w:val="32"/>
          <w:shd w:val="clear" w:color="auto" w:fill="FFFFFF"/>
          <w:lang w:eastAsia="zh-CN"/>
        </w:rPr>
        <w:t>。</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590.66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75.9%</w:t>
      </w:r>
      <w:r>
        <w:rPr>
          <w:rFonts w:ascii="方正仿宋_GBK" w:hAnsi="方正仿宋_GBK" w:eastAsia="方正仿宋_GBK" w:cs="方正仿宋_GBK"/>
          <w:sz w:val="32"/>
          <w:szCs w:val="32"/>
          <w:shd w:val="clear" w:color="auto" w:fill="FFFFFF"/>
        </w:rPr>
        <w:t>，较年初预算数减少74.31万元，下降11.2%，主要原因是</w:t>
      </w:r>
      <w:r>
        <w:rPr>
          <w:rFonts w:hint="eastAsia" w:ascii="方正仿宋_GBK" w:hAnsi="方正仿宋_GBK" w:eastAsia="方正仿宋_GBK" w:cs="方正仿宋_GBK"/>
          <w:sz w:val="32"/>
          <w:szCs w:val="32"/>
          <w:shd w:val="clear" w:color="auto" w:fill="FFFFFF"/>
          <w:lang w:eastAsia="zh-CN"/>
        </w:rPr>
        <w:t>预算执行过程中进行了调资增资、采购预算调剂</w:t>
      </w:r>
      <w:r>
        <w:rPr>
          <w:rFonts w:hint="eastAsia" w:ascii="方正仿宋_GBK" w:hAnsi="方正仿宋_GBK" w:eastAsia="方正仿宋_GBK" w:cs="方正仿宋_GBK"/>
          <w:color w:val="auto"/>
          <w:sz w:val="32"/>
          <w:szCs w:val="32"/>
          <w:shd w:val="clear" w:color="auto" w:fill="FFFFFF"/>
          <w:lang w:eastAsia="zh-CN"/>
        </w:rPr>
        <w:t>、预算指标调整等。</w:t>
      </w:r>
    </w:p>
    <w:p>
      <w:pPr>
        <w:adjustRightInd/>
        <w:spacing w:beforeAutospacing="0" w:afterAutospacing="0" w:line="594" w:lineRule="exact"/>
        <w:ind w:firstLine="640" w:firstLineChars="200"/>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住房保障支出47.09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6.1%</w:t>
      </w:r>
      <w:r>
        <w:rPr>
          <w:rFonts w:ascii="方正仿宋_GBK" w:hAnsi="方正仿宋_GBK" w:eastAsia="方正仿宋_GBK" w:cs="方正仿宋_GBK"/>
          <w:sz w:val="32"/>
          <w:szCs w:val="32"/>
          <w:shd w:val="clear" w:color="auto" w:fill="FFFFFF"/>
        </w:rPr>
        <w:t>，较年初预算数减少7.78万元，下降14.2%，主要原因是</w:t>
      </w:r>
      <w:r>
        <w:rPr>
          <w:rFonts w:hint="eastAsia" w:ascii="方正仿宋_GBK" w:hAnsi="方正仿宋_GBK" w:eastAsia="方正仿宋_GBK" w:cs="方正仿宋_GBK"/>
          <w:sz w:val="32"/>
          <w:szCs w:val="32"/>
          <w:shd w:val="clear" w:color="auto" w:fill="FFFFFF"/>
          <w:lang w:eastAsia="zh-CN"/>
        </w:rPr>
        <w:t>预算执行过程中进行了</w:t>
      </w:r>
      <w:r>
        <w:rPr>
          <w:rFonts w:hint="eastAsia" w:ascii="方正仿宋_GBK" w:hAnsi="方正仿宋_GBK" w:eastAsia="方正仿宋_GBK" w:cs="方正仿宋_GBK"/>
          <w:color w:val="auto"/>
          <w:sz w:val="32"/>
          <w:szCs w:val="32"/>
          <w:shd w:val="clear" w:color="auto" w:fill="FFFFFF"/>
          <w:lang w:eastAsia="zh-CN"/>
        </w:rPr>
        <w:t>预算指标调整等。</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768.97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623.86</w:t>
      </w:r>
      <w:r>
        <w:rPr>
          <w:rFonts w:ascii="方正仿宋_GBK" w:hAnsi="方正仿宋_GBK" w:eastAsia="方正仿宋_GBK" w:cs="方正仿宋_GBK"/>
          <w:sz w:val="32"/>
          <w:szCs w:val="32"/>
          <w:shd w:val="clear" w:color="auto" w:fill="FFFFFF"/>
        </w:rPr>
        <w:t>万元，与2023年度相比，减少122.92万元，下降16.5%，主要原因是</w:t>
      </w:r>
      <w:r>
        <w:rPr>
          <w:rFonts w:hint="eastAsia" w:ascii="方正仿宋_GBK" w:hAnsi="方正仿宋_GBK" w:eastAsia="方正仿宋_GBK" w:cs="方正仿宋_GBK"/>
          <w:sz w:val="32"/>
          <w:szCs w:val="32"/>
          <w:shd w:val="clear" w:color="auto" w:fill="FFFFFF"/>
          <w:lang w:val="en-US" w:eastAsia="zh-CN"/>
        </w:rPr>
        <w:t>2024年我单位退休3人，人员经费相应减</w:t>
      </w:r>
      <w:r>
        <w:rPr>
          <w:rFonts w:hint="eastAsia" w:ascii="方正仿宋_GBK" w:hAnsi="方正仿宋_GBK" w:eastAsia="方正仿宋_GBK" w:cs="方正仿宋_GBK"/>
          <w:color w:val="auto"/>
          <w:sz w:val="32"/>
          <w:szCs w:val="32"/>
          <w:shd w:val="clear" w:color="auto" w:fill="FFFFFF"/>
          <w:lang w:val="en-US" w:eastAsia="zh-CN"/>
        </w:rPr>
        <w:t>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color w:val="auto"/>
          <w:sz w:val="32"/>
          <w:szCs w:val="32"/>
          <w:shd w:val="clear" w:color="auto" w:fill="FFFFFF"/>
          <w:lang w:eastAsia="zh-CN"/>
        </w:rPr>
        <w:t>职工基本工资、津补贴、绩效工资，缴纳职工社保及公积金。</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145.12</w:t>
      </w:r>
      <w:r>
        <w:rPr>
          <w:rFonts w:ascii="方正仿宋_GBK" w:hAnsi="方正仿宋_GBK" w:eastAsia="方正仿宋_GBK" w:cs="方正仿宋_GBK"/>
          <w:sz w:val="32"/>
          <w:szCs w:val="32"/>
          <w:shd w:val="clear" w:color="auto" w:fill="FFFFFF"/>
        </w:rPr>
        <w:t>万元，与2023年度相比，减少11.63万元，下降7.4%，主要原因是</w:t>
      </w:r>
      <w:r>
        <w:rPr>
          <w:rFonts w:hint="eastAsia" w:ascii="方正仿宋_GBK" w:hAnsi="方正仿宋_GBK" w:eastAsia="方正仿宋_GBK" w:cs="方正仿宋_GBK"/>
          <w:sz w:val="32"/>
          <w:szCs w:val="32"/>
          <w:shd w:val="clear" w:color="auto" w:fill="FFFFFF"/>
          <w:lang w:val="en-US" w:eastAsia="zh-CN"/>
        </w:rPr>
        <w:t>2024年我单位退休3人，公用经费相应减</w:t>
      </w:r>
      <w:r>
        <w:rPr>
          <w:rFonts w:hint="eastAsia" w:ascii="方正仿宋_GBK" w:hAnsi="方正仿宋_GBK" w:eastAsia="方正仿宋_GBK" w:cs="方正仿宋_GBK"/>
          <w:color w:val="auto"/>
          <w:sz w:val="32"/>
          <w:szCs w:val="32"/>
          <w:shd w:val="clear" w:color="auto" w:fill="FFFFFF"/>
          <w:lang w:val="en-US" w:eastAsia="zh-CN"/>
        </w:rPr>
        <w:t>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w:t>
      </w:r>
      <w:r>
        <w:rPr>
          <w:rFonts w:hint="eastAsia" w:ascii="方正仿宋_GBK" w:hAnsi="方正仿宋_GBK" w:eastAsia="方正仿宋_GBK" w:cs="方正仿宋_GBK"/>
          <w:sz w:val="32"/>
          <w:szCs w:val="32"/>
          <w:shd w:val="clear" w:color="auto" w:fill="FFFFFF"/>
          <w:lang w:eastAsia="zh-CN"/>
        </w:rPr>
        <w:t>用于支付单位日常工作支</w:t>
      </w:r>
      <w:r>
        <w:rPr>
          <w:rFonts w:hint="eastAsia" w:ascii="方正仿宋_GBK" w:hAnsi="方正仿宋_GBK" w:eastAsia="方正仿宋_GBK" w:cs="方正仿宋_GBK"/>
          <w:color w:val="auto"/>
          <w:sz w:val="32"/>
          <w:szCs w:val="32"/>
          <w:shd w:val="clear" w:color="auto" w:fill="FFFFFF"/>
          <w:lang w:eastAsia="zh-CN"/>
        </w:rPr>
        <w:t>出。</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30.89</w:t>
      </w:r>
      <w:r>
        <w:rPr>
          <w:rFonts w:ascii="方正仿宋_GBK" w:hAnsi="方正仿宋_GBK" w:eastAsia="方正仿宋_GBK" w:cs="方正仿宋_GBK"/>
          <w:sz w:val="32"/>
          <w:szCs w:val="32"/>
          <w:shd w:val="clear" w:color="auto" w:fill="FFFFFF"/>
        </w:rPr>
        <w:t>万元，与2023年度相比，增加30.89万元，增长100.0%，主要原因是</w:t>
      </w:r>
      <w:r>
        <w:rPr>
          <w:rFonts w:hint="eastAsia" w:ascii="方正仿宋_GBK" w:hAnsi="方正仿宋_GBK" w:eastAsia="方正仿宋_GBK" w:cs="方正仿宋_GBK"/>
          <w:sz w:val="32"/>
          <w:szCs w:val="32"/>
          <w:shd w:val="clear" w:color="auto" w:fill="FFFFFF"/>
          <w:lang w:eastAsia="zh-CN"/>
        </w:rPr>
        <w:t>本年与长寿区卫生健康委员会合署办公，新增办公用房租金</w:t>
      </w:r>
      <w:r>
        <w:rPr>
          <w:rFonts w:hint="eastAsia" w:ascii="方正仿宋_GBK" w:hAnsi="方正仿宋_GBK" w:eastAsia="方正仿宋_GBK" w:cs="方正仿宋_GBK"/>
          <w:sz w:val="32"/>
          <w:szCs w:val="32"/>
          <w:shd w:val="clear" w:color="auto" w:fill="FFFFFF"/>
          <w:lang w:val="en-US" w:eastAsia="zh-CN"/>
        </w:rPr>
        <w:t>30.89万元。</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30.89</w:t>
      </w:r>
      <w:r>
        <w:rPr>
          <w:rFonts w:ascii="方正仿宋_GBK" w:hAnsi="方正仿宋_GBK" w:eastAsia="方正仿宋_GBK" w:cs="方正仿宋_GBK"/>
          <w:sz w:val="32"/>
          <w:szCs w:val="32"/>
          <w:shd w:val="clear" w:color="auto" w:fill="FFFFFF"/>
        </w:rPr>
        <w:t>万元，与2023年度相比，增加30.89万元，增长100.0%，主要原因是</w:t>
      </w:r>
      <w:r>
        <w:rPr>
          <w:rFonts w:hint="eastAsia" w:ascii="方正仿宋_GBK" w:hAnsi="方正仿宋_GBK" w:eastAsia="方正仿宋_GBK" w:cs="方正仿宋_GBK"/>
          <w:sz w:val="32"/>
          <w:szCs w:val="32"/>
          <w:shd w:val="clear" w:color="auto" w:fill="FFFFFF"/>
          <w:lang w:eastAsia="zh-CN"/>
        </w:rPr>
        <w:t>本年与长寿区卫生健康委员会合署办公，新增办公用房租金</w:t>
      </w:r>
      <w:r>
        <w:rPr>
          <w:rFonts w:hint="eastAsia" w:ascii="方正仿宋_GBK" w:hAnsi="方正仿宋_GBK" w:eastAsia="方正仿宋_GBK" w:cs="方正仿宋_GBK"/>
          <w:sz w:val="32"/>
          <w:szCs w:val="32"/>
          <w:shd w:val="clear" w:color="auto" w:fill="FFFFFF"/>
          <w:lang w:val="en-US" w:eastAsia="zh-CN"/>
        </w:rPr>
        <w:t>30.89万元。</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本单位2024年度无国有资本经营预算财政拨款支出。</w:t>
      </w:r>
    </w:p>
    <w:p>
      <w:pPr>
        <w:pStyle w:val="7"/>
        <w:widowControl/>
        <w:shd w:val="clear" w:color="auto" w:fill="FFFFFF"/>
        <w:wordWrap/>
        <w:adjustRightInd/>
        <w:snapToGrid/>
        <w:spacing w:before="0" w:beforeAutospacing="0" w:after="0" w:afterAutospacing="0" w:line="594"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8.02</w:t>
      </w:r>
      <w:r>
        <w:rPr>
          <w:rFonts w:ascii="方正仿宋_GBK" w:hAnsi="方正仿宋_GBK" w:eastAsia="方正仿宋_GBK" w:cs="方正仿宋_GBK"/>
          <w:sz w:val="32"/>
          <w:szCs w:val="32"/>
          <w:shd w:val="clear" w:color="auto" w:fill="FFFFFF"/>
        </w:rPr>
        <w:t>万元，较年初预算数减少31.48万元，下降79.7%，主要原因是</w:t>
      </w:r>
      <w:r>
        <w:rPr>
          <w:rFonts w:hint="eastAsia" w:ascii="方正仿宋_GBK" w:hAnsi="方正仿宋_GBK" w:eastAsia="方正仿宋_GBK" w:cs="方正仿宋_GBK"/>
          <w:sz w:val="32"/>
          <w:szCs w:val="32"/>
          <w:shd w:val="clear" w:color="auto" w:fill="FFFFFF"/>
          <w:lang w:eastAsia="zh-CN"/>
        </w:rPr>
        <w:t>我单位厉行节俭，在年初预算的基础上压缩三公经费开支</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较上年支出数增加3.54万元，增长79.0%，主要原因是</w:t>
      </w:r>
      <w:r>
        <w:rPr>
          <w:rFonts w:hint="eastAsia" w:ascii="方正仿宋_GBK" w:hAnsi="方正仿宋_GBK" w:eastAsia="方正仿宋_GBK" w:cs="方正仿宋_GBK"/>
          <w:color w:val="auto"/>
          <w:sz w:val="32"/>
          <w:szCs w:val="32"/>
          <w:shd w:val="clear" w:color="auto" w:fill="FFFFFF"/>
          <w:lang w:eastAsia="zh-CN"/>
        </w:rPr>
        <w:t>我单位公务用车老化，运行维修成本增加。</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sz w:val="32"/>
          <w:szCs w:val="32"/>
          <w:shd w:val="clear" w:color="auto" w:fill="FFFFFF"/>
          <w:lang w:eastAsia="zh-CN"/>
        </w:rPr>
        <w:t>职</w:t>
      </w:r>
      <w:r>
        <w:rPr>
          <w:rFonts w:hint="eastAsia" w:ascii="方正仿宋_GBK" w:hAnsi="方正仿宋_GBK" w:eastAsia="方正仿宋_GBK" w:cs="方正仿宋_GBK"/>
          <w:color w:val="auto"/>
          <w:sz w:val="32"/>
          <w:szCs w:val="32"/>
          <w:shd w:val="clear" w:color="auto" w:fill="FFFFFF"/>
          <w:lang w:eastAsia="zh-CN"/>
        </w:rPr>
        <w:t>工</w:t>
      </w:r>
      <w:r>
        <w:rPr>
          <w:rFonts w:ascii="方正仿宋_GBK" w:hAnsi="方正仿宋_GBK" w:eastAsia="方正仿宋_GBK" w:cs="方正仿宋_GBK"/>
          <w:color w:val="auto"/>
          <w:sz w:val="32"/>
          <w:szCs w:val="32"/>
          <w:shd w:val="clear" w:color="auto" w:fill="FFFFFF"/>
        </w:rPr>
        <w:t>因公出国境事由</w:t>
      </w:r>
      <w:r>
        <w:rPr>
          <w:rFonts w:hint="eastAsia" w:ascii="方正仿宋_GBK" w:hAnsi="方正仿宋_GBK" w:eastAsia="方正仿宋_GBK" w:cs="方正仿宋_GBK"/>
          <w:color w:val="auto"/>
          <w:sz w:val="32"/>
          <w:szCs w:val="32"/>
          <w:shd w:val="clear" w:color="auto" w:fill="FFFFFF"/>
          <w:lang w:eastAsia="zh-CN"/>
        </w:rPr>
        <w:t>差旅费等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年初未预算</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，我单位本年无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我单位两年均无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lang w:eastAsia="zh-CN"/>
        </w:rPr>
        <w:t>。</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车购置</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年初未预算</w:t>
      </w: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车购置费</w:t>
      </w:r>
      <w:r>
        <w:rPr>
          <w:rFonts w:hint="eastAsia" w:ascii="方正仿宋_GBK" w:hAnsi="方正仿宋_GBK" w:eastAsia="方正仿宋_GBK" w:cs="方正仿宋_GBK"/>
          <w:sz w:val="32"/>
          <w:szCs w:val="32"/>
          <w:shd w:val="clear" w:color="auto" w:fill="FFFFFF"/>
          <w:lang w:eastAsia="zh-CN"/>
        </w:rPr>
        <w:t>，我单位本年未进行</w:t>
      </w: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车购置</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我单位两年均未购置公务用车</w:t>
      </w:r>
      <w:r>
        <w:rPr>
          <w:rFonts w:ascii="方正仿宋_GBK" w:hAnsi="方正仿宋_GBK" w:eastAsia="方正仿宋_GBK" w:cs="方正仿宋_GBK"/>
          <w:sz w:val="32"/>
          <w:szCs w:val="32"/>
          <w:shd w:val="clear" w:color="auto" w:fill="FFFFFF"/>
        </w:rPr>
        <w:t>。</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w:t>
      </w:r>
      <w:r>
        <w:rPr>
          <w:rFonts w:ascii="方正仿宋_GBK" w:hAnsi="方正仿宋_GBK" w:eastAsia="方正仿宋_GBK" w:cs="方正仿宋_GBK"/>
          <w:sz w:val="32"/>
          <w:szCs w:val="32"/>
          <w:highlight w:val="none"/>
          <w:shd w:val="clear" w:color="auto" w:fill="FFFFFF"/>
        </w:rPr>
        <w:t>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车运</w:t>
      </w:r>
      <w:r>
        <w:rPr>
          <w:rFonts w:ascii="方正仿宋_GBK" w:hAnsi="方正仿宋_GBK" w:eastAsia="方正仿宋_GBK" w:cs="方正仿宋_GBK"/>
          <w:sz w:val="32"/>
          <w:szCs w:val="32"/>
          <w:shd w:val="clear" w:color="auto" w:fill="FFFFFF"/>
        </w:rPr>
        <w:t>行维护费</w:t>
      </w:r>
      <w:r>
        <w:rPr>
          <w:rFonts w:ascii="方正仿宋_GBK" w:hAnsi="方正仿宋_GBK" w:eastAsia="方正仿宋_GBK" w:cs="方正仿宋_GBK"/>
          <w:sz w:val="32"/>
          <w:szCs w:val="32"/>
        </w:rPr>
        <w:t>6.22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公务用车的加油费、维修费、保险费。</w:t>
      </w:r>
      <w:r>
        <w:rPr>
          <w:rFonts w:ascii="方正仿宋_GBK" w:hAnsi="方正仿宋_GBK" w:eastAsia="方正仿宋_GBK" w:cs="方正仿宋_GBK"/>
          <w:sz w:val="32"/>
          <w:szCs w:val="32"/>
          <w:shd w:val="clear" w:color="auto" w:fill="FFFFFF"/>
        </w:rPr>
        <w:t>费用支出较年初预算数减少30.28万元，下降83.0%，主要原因是</w:t>
      </w:r>
      <w:r>
        <w:rPr>
          <w:rFonts w:hint="eastAsia" w:ascii="方正仿宋_GBK" w:hAnsi="方正仿宋_GBK" w:eastAsia="方正仿宋_GBK" w:cs="方正仿宋_GBK"/>
          <w:sz w:val="32"/>
          <w:szCs w:val="32"/>
          <w:shd w:val="clear" w:color="auto" w:fill="FFFFFF"/>
          <w:lang w:eastAsia="zh-CN"/>
        </w:rPr>
        <w:t>我单位厉行节俭，在年初预算的基础上压缩三公经费</w:t>
      </w:r>
      <w:r>
        <w:rPr>
          <w:rFonts w:hint="eastAsia" w:ascii="方正仿宋_GBK" w:hAnsi="方正仿宋_GBK" w:eastAsia="方正仿宋_GBK" w:cs="方正仿宋_GBK"/>
          <w:color w:val="auto"/>
          <w:sz w:val="32"/>
          <w:szCs w:val="32"/>
          <w:shd w:val="clear" w:color="auto" w:fill="FFFFFF"/>
          <w:lang w:eastAsia="zh-CN"/>
        </w:rPr>
        <w:t>开支。</w:t>
      </w:r>
      <w:r>
        <w:rPr>
          <w:rFonts w:ascii="方正仿宋_GBK" w:hAnsi="方正仿宋_GBK" w:eastAsia="方正仿宋_GBK" w:cs="方正仿宋_GBK"/>
          <w:color w:val="auto"/>
          <w:sz w:val="32"/>
          <w:szCs w:val="32"/>
          <w:shd w:val="clear" w:color="auto" w:fill="FFFFFF"/>
        </w:rPr>
        <w:t>较</w:t>
      </w:r>
      <w:r>
        <w:rPr>
          <w:rFonts w:ascii="方正仿宋_GBK" w:hAnsi="方正仿宋_GBK" w:eastAsia="方正仿宋_GBK" w:cs="方正仿宋_GBK"/>
          <w:sz w:val="32"/>
          <w:szCs w:val="32"/>
          <w:shd w:val="clear" w:color="auto" w:fill="FFFFFF"/>
        </w:rPr>
        <w:t>上年支出数增加2.26万元，增长57.1%，主要原因是</w:t>
      </w:r>
      <w:r>
        <w:rPr>
          <w:rFonts w:hint="eastAsia" w:ascii="方正仿宋_GBK" w:hAnsi="方正仿宋_GBK" w:eastAsia="方正仿宋_GBK" w:cs="方正仿宋_GBK"/>
          <w:color w:val="auto"/>
          <w:sz w:val="32"/>
          <w:szCs w:val="32"/>
          <w:shd w:val="clear" w:color="auto" w:fill="FFFFFF"/>
          <w:lang w:eastAsia="zh-CN"/>
        </w:rPr>
        <w:t>我单位公务用车老化，运行维修成本增加。</w:t>
      </w:r>
    </w:p>
    <w:p>
      <w:pPr>
        <w:pStyle w:val="7"/>
        <w:widowControl/>
        <w:wordWrap/>
        <w:adjustRightInd/>
        <w:snapToGrid w:val="0"/>
        <w:spacing w:before="0" w:beforeAutospacing="0" w:after="0" w:afterAutospacing="0" w:line="594"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1.79</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来我单位进行工作指导的各级专家。</w:t>
      </w:r>
      <w:r>
        <w:rPr>
          <w:rFonts w:ascii="方正仿宋_GBK" w:hAnsi="方正仿宋_GBK" w:eastAsia="方正仿宋_GBK" w:cs="方正仿宋_GBK"/>
          <w:sz w:val="32"/>
          <w:szCs w:val="32"/>
          <w:shd w:val="clear" w:color="auto" w:fill="FFFFFF"/>
        </w:rPr>
        <w:t>费用支出较年初预算数减少1.21万元，下降40.3%，主要原因是</w:t>
      </w:r>
      <w:r>
        <w:rPr>
          <w:rFonts w:hint="eastAsia" w:ascii="方正仿宋_GBK" w:hAnsi="方正仿宋_GBK" w:eastAsia="方正仿宋_GBK" w:cs="方正仿宋_GBK"/>
          <w:color w:val="auto"/>
          <w:sz w:val="32"/>
          <w:szCs w:val="32"/>
          <w:shd w:val="clear" w:color="auto" w:fill="FFFFFF"/>
          <w:lang w:eastAsia="zh-CN"/>
        </w:rPr>
        <w:t>在预算执行过程中进行了预算调整。</w:t>
      </w:r>
      <w:r>
        <w:rPr>
          <w:rFonts w:ascii="方正仿宋_GBK" w:hAnsi="方正仿宋_GBK" w:eastAsia="方正仿宋_GBK" w:cs="方正仿宋_GBK"/>
          <w:sz w:val="32"/>
          <w:szCs w:val="32"/>
          <w:shd w:val="clear" w:color="auto" w:fill="FFFFFF"/>
        </w:rPr>
        <w:t>较上年支出数增加1.27万元，增长244.2%，主要原因是</w:t>
      </w:r>
      <w:r>
        <w:rPr>
          <w:rFonts w:ascii="方正仿宋_GBK" w:hAnsi="方正仿宋_GBK" w:eastAsia="方正仿宋_GBK" w:cs="方正仿宋_GBK"/>
          <w:color w:val="auto"/>
          <w:sz w:val="32"/>
          <w:szCs w:val="32"/>
          <w:shd w:val="clear" w:color="auto" w:fill="FFFFFF"/>
        </w:rPr>
        <w:t>我单位迎接上级部门指导、检查工作次数增加，公务接待量增加。</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w:t>
      </w:r>
      <w:r>
        <w:rPr>
          <w:rFonts w:ascii="方正仿宋_GBK" w:hAnsi="方正仿宋_GBK" w:eastAsia="方正仿宋_GBK" w:cs="方正仿宋_GBK"/>
          <w:sz w:val="32"/>
          <w:szCs w:val="32"/>
          <w:shd w:val="clear" w:color="auto" w:fill="FFFFFF"/>
        </w:rPr>
        <w:t>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183.12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2.07</w:t>
      </w:r>
      <w:r>
        <w:rPr>
          <w:rFonts w:ascii="方正仿宋_GBK" w:hAnsi="方正仿宋_GBK" w:eastAsia="方正仿宋_GBK" w:cs="方正仿宋_GBK"/>
          <w:sz w:val="32"/>
          <w:szCs w:val="32"/>
          <w:shd w:val="clear" w:color="auto" w:fill="FFFFFF"/>
        </w:rPr>
        <w:t>万元。</w:t>
      </w:r>
    </w:p>
    <w:p>
      <w:pPr>
        <w:pStyle w:val="7"/>
        <w:widowControl/>
        <w:shd w:val="clear" w:color="auto" w:fill="FFFFFF"/>
        <w:wordWrap/>
        <w:adjustRightInd/>
        <w:snapToGrid/>
        <w:spacing w:before="0" w:beforeAutospacing="0" w:after="0" w:afterAutospacing="0" w:line="594"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7"/>
        <w:widowControl/>
        <w:wordWrap/>
        <w:adjustRightInd/>
        <w:snapToGrid w:val="0"/>
        <w:spacing w:before="0" w:beforeAutospacing="0" w:after="0" w:afterAutospacing="0" w:line="594"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0.8</w:t>
      </w:r>
      <w:r>
        <w:rPr>
          <w:rFonts w:ascii="方正仿宋_GBK" w:hAnsi="方正仿宋_GBK" w:eastAsia="方正仿宋_GBK" w:cs="方正仿宋_GBK"/>
          <w:sz w:val="32"/>
          <w:szCs w:val="32"/>
          <w:shd w:val="clear" w:color="auto" w:fill="FFFFFF"/>
        </w:rPr>
        <w:t>万元，与2023年度相比，增加0.8万元，增长100.0%，主要原因是</w:t>
      </w:r>
      <w:r>
        <w:rPr>
          <w:rFonts w:hint="eastAsia" w:ascii="方正仿宋_GBK" w:hAnsi="方正仿宋_GBK" w:eastAsia="方正仿宋_GBK" w:cs="方正仿宋_GBK"/>
          <w:sz w:val="32"/>
          <w:szCs w:val="32"/>
          <w:shd w:val="clear" w:color="auto" w:fill="FFFFFF"/>
          <w:lang w:eastAsia="zh-CN"/>
        </w:rPr>
        <w:t>本年参加会议人次数增加</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3.7</w:t>
      </w:r>
      <w:r>
        <w:rPr>
          <w:rFonts w:ascii="方正仿宋_GBK" w:hAnsi="方正仿宋_GBK" w:eastAsia="方正仿宋_GBK" w:cs="方正仿宋_GBK"/>
          <w:sz w:val="32"/>
          <w:szCs w:val="32"/>
          <w:shd w:val="clear" w:color="auto" w:fill="FFFFFF"/>
        </w:rPr>
        <w:t>万元，与2023年度相比，减少0.25万元，下降6.3%，主要原因是</w:t>
      </w:r>
      <w:r>
        <w:rPr>
          <w:rFonts w:hint="eastAsia" w:ascii="方正仿宋_GBK" w:hAnsi="方正仿宋_GBK" w:eastAsia="方正仿宋_GBK" w:cs="方正仿宋_GBK"/>
          <w:sz w:val="32"/>
          <w:szCs w:val="32"/>
          <w:shd w:val="clear" w:color="auto" w:fill="FFFFFF"/>
          <w:lang w:eastAsia="zh-CN"/>
        </w:rPr>
        <w:t>本年度培训人次数减少，支出相应减少</w:t>
      </w:r>
      <w:r>
        <w:rPr>
          <w:rFonts w:ascii="方正仿宋_GBK" w:hAnsi="方正仿宋_GBK" w:eastAsia="方正仿宋_GBK" w:cs="方正仿宋_GBK"/>
          <w:sz w:val="32"/>
          <w:szCs w:val="32"/>
          <w:shd w:val="clear" w:color="auto" w:fill="FFFFFF"/>
        </w:rPr>
        <w:t>。</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adjustRightInd/>
        <w:snapToGrid w:val="0"/>
        <w:spacing w:before="0" w:beforeAutospacing="0" w:after="0" w:afterAutospacing="0" w:line="594" w:lineRule="exact"/>
        <w:jc w:val="both"/>
        <w:outlineLvl w:val="9"/>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145.12</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办公费、印刷费、水电费、物业管理费等。</w:t>
      </w:r>
      <w:r>
        <w:rPr>
          <w:rFonts w:ascii="方正仿宋_GBK" w:hAnsi="方正仿宋_GBK" w:eastAsia="方正仿宋_GBK" w:cs="方正仿宋_GBK"/>
          <w:sz w:val="32"/>
          <w:szCs w:val="32"/>
          <w:shd w:val="clear" w:color="auto" w:fill="FFFFFF"/>
        </w:rPr>
        <w:t>机关运行经费较上年支出数减少11.63万元，下降7.4%，主要原因是</w:t>
      </w:r>
      <w:r>
        <w:rPr>
          <w:rFonts w:hint="eastAsia" w:ascii="方正仿宋_GBK" w:hAnsi="方正仿宋_GBK" w:eastAsia="方正仿宋_GBK" w:cs="方正仿宋_GBK"/>
          <w:sz w:val="32"/>
          <w:szCs w:val="32"/>
          <w:shd w:val="clear" w:color="auto" w:fill="FFFFFF"/>
          <w:lang w:val="en-US" w:eastAsia="zh-CN"/>
        </w:rPr>
        <w:t>2024年</w:t>
      </w:r>
      <w:r>
        <w:rPr>
          <w:rFonts w:hint="eastAsia" w:ascii="方正仿宋_GBK" w:hAnsi="方正仿宋_GBK" w:eastAsia="方正仿宋_GBK" w:cs="方正仿宋_GBK"/>
          <w:sz w:val="32"/>
          <w:szCs w:val="32"/>
          <w:shd w:val="clear" w:color="auto" w:fill="FFFFFF"/>
          <w:lang w:eastAsia="zh-CN"/>
        </w:rPr>
        <w:t>我单位厉行节俭，压缩开支。</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 xml:space="preserve"> %。主要用于采</w:t>
      </w:r>
      <w:r>
        <w:rPr>
          <w:rFonts w:ascii="方正仿宋_GBK" w:hAnsi="方正仿宋_GBK" w:eastAsia="方正仿宋_GBK" w:cs="方正仿宋_GBK"/>
          <w:color w:val="auto"/>
          <w:sz w:val="32"/>
          <w:szCs w:val="32"/>
          <w:shd w:val="clear" w:color="auto" w:fill="FFFFFF"/>
        </w:rPr>
        <w:t>购</w:t>
      </w:r>
      <w:r>
        <w:rPr>
          <w:rFonts w:hint="eastAsia" w:ascii="方正仿宋_GBK" w:hAnsi="方正仿宋_GBK" w:eastAsia="方正仿宋_GBK" w:cs="方正仿宋_GBK"/>
          <w:color w:val="auto"/>
          <w:sz w:val="32"/>
          <w:szCs w:val="32"/>
          <w:shd w:val="clear" w:color="auto" w:fill="FFFFFF"/>
          <w:lang w:eastAsia="zh-CN"/>
        </w:rPr>
        <w:t>办公用复印纸。</w:t>
      </w:r>
    </w:p>
    <w:p>
      <w:pPr>
        <w:pStyle w:val="15"/>
        <w:tabs>
          <w:tab w:val="center" w:pos="4153"/>
          <w:tab w:val="left" w:pos="7275"/>
        </w:tabs>
        <w:wordWrap/>
        <w:adjustRightInd/>
        <w:spacing w:before="0" w:beforeAutospacing="0" w:after="0" w:afterAutospacing="0" w:line="594" w:lineRule="exact"/>
        <w:ind w:firstLine="640" w:firstLineChars="200"/>
        <w:textAlignment w:val="auto"/>
        <w:outlineLvl w:val="9"/>
        <w:rPr>
          <w:rFonts w:hint="eastAsia" w:ascii="Times New Roman" w:hAnsi="Times New Roman" w:eastAsia="方正黑体_GBK" w:cs="宋体"/>
          <w:color w:val="000000"/>
          <w:kern w:val="0"/>
          <w:sz w:val="32"/>
          <w:szCs w:val="32"/>
          <w:highlight w:val="none"/>
        </w:rPr>
      </w:pPr>
      <w:r>
        <w:rPr>
          <w:rFonts w:hint="eastAsia" w:ascii="Times New Roman" w:hAnsi="Times New Roman" w:eastAsia="方正黑体_GBK" w:cs="宋体"/>
          <w:color w:val="000000"/>
          <w:kern w:val="0"/>
          <w:sz w:val="32"/>
          <w:szCs w:val="32"/>
          <w:highlight w:val="none"/>
        </w:rPr>
        <w:t>五、预算绩效管理情况说明</w:t>
      </w:r>
    </w:p>
    <w:p>
      <w:pPr>
        <w:pStyle w:val="12"/>
        <w:autoSpaceDE w:val="0"/>
        <w:adjustRightInd/>
        <w:spacing w:beforeAutospacing="0" w:afterAutospacing="0" w:line="594" w:lineRule="exact"/>
        <w:ind w:firstLine="643"/>
        <w:outlineLvl w:val="9"/>
        <w:rPr>
          <w:rFonts w:hint="default" w:ascii="楷体" w:hAnsi="楷体" w:eastAsia="楷体" w:cs="楷体"/>
          <w:b/>
          <w:bCs/>
          <w:sz w:val="32"/>
          <w:szCs w:val="32"/>
          <w:shd w:val="clear" w:color="auto" w:fill="FFFFFF"/>
        </w:rPr>
      </w:pPr>
      <w:r>
        <w:rPr>
          <w:rFonts w:hint="default" w:ascii="楷体" w:hAnsi="楷体" w:eastAsia="楷体" w:cs="楷体"/>
          <w:b/>
          <w:bCs/>
          <w:sz w:val="32"/>
          <w:szCs w:val="32"/>
          <w:shd w:val="clear" w:color="auto" w:fill="FFFFFF"/>
          <w:lang w:val="en-US" w:eastAsia="zh-CN"/>
        </w:rPr>
        <w:t>（一）预算绩效管理工作开展情况</w:t>
      </w:r>
    </w:p>
    <w:p>
      <w:pPr>
        <w:pStyle w:val="7"/>
        <w:widowControl/>
        <w:wordWrap/>
        <w:adjustRightInd/>
        <w:spacing w:before="0" w:beforeAutospacing="0" w:after="0" w:afterAutospacing="0" w:line="594" w:lineRule="exact"/>
        <w:ind w:left="0" w:right="0" w:firstLine="640" w:firstLineChars="200"/>
        <w:jc w:val="left"/>
        <w:textAlignment w:val="auto"/>
        <w:outlineLvl w:val="9"/>
        <w:rPr>
          <w:rFonts w:hint="default" w:ascii="方正仿宋_GBK" w:hAnsi="方正仿宋_GBK" w:eastAsia="方正仿宋_GBK" w:cs="方正仿宋_GBK"/>
          <w:sz w:val="32"/>
          <w:szCs w:val="32"/>
          <w:highlight w:val="none"/>
          <w:shd w:val="clear" w:color="auto" w:fill="FFFFFF"/>
        </w:rPr>
      </w:pPr>
      <w:r>
        <w:rPr>
          <w:rFonts w:hint="default" w:ascii="方正仿宋_GBK" w:hAnsi="方正仿宋_GBK" w:eastAsia="方正仿宋_GBK" w:cs="方正仿宋_GBK"/>
          <w:kern w:val="0"/>
          <w:sz w:val="32"/>
          <w:szCs w:val="32"/>
          <w:highlight w:val="none"/>
          <w:lang w:val="en-US" w:eastAsia="zh-CN"/>
        </w:rPr>
        <w:t>根据预算绩效管理要求，我</w:t>
      </w:r>
      <w:r>
        <w:rPr>
          <w:rFonts w:hint="eastAsia" w:ascii="方正仿宋_GBK" w:hAnsi="方正仿宋_GBK" w:eastAsia="方正仿宋_GBK" w:cs="方正仿宋_GBK"/>
          <w:kern w:val="0"/>
          <w:sz w:val="32"/>
          <w:szCs w:val="32"/>
          <w:highlight w:val="none"/>
          <w:lang w:val="en-US" w:eastAsia="zh-CN"/>
        </w:rPr>
        <w:t>单位</w:t>
      </w:r>
      <w:r>
        <w:rPr>
          <w:rFonts w:hint="default" w:ascii="方正仿宋_GBK" w:hAnsi="方正仿宋_GBK" w:eastAsia="方正仿宋_GBK" w:cs="方正仿宋_GBK"/>
          <w:kern w:val="0"/>
          <w:sz w:val="32"/>
          <w:szCs w:val="32"/>
          <w:highlight w:val="none"/>
          <w:lang w:val="en-US" w:eastAsia="zh-CN"/>
        </w:rPr>
        <w:t>对</w:t>
      </w:r>
      <w:r>
        <w:rPr>
          <w:rFonts w:hint="eastAsia" w:ascii="Times New Roman" w:hAnsi="Times New Roman" w:eastAsia="方正仿宋_GBK" w:cs="宋体"/>
          <w:kern w:val="0"/>
          <w:sz w:val="32"/>
          <w:szCs w:val="32"/>
          <w:highlight w:val="none"/>
          <w:lang w:val="en-US" w:eastAsia="zh-CN"/>
        </w:rPr>
        <w:t>3</w:t>
      </w:r>
      <w:r>
        <w:rPr>
          <w:rFonts w:hint="default" w:ascii="方正仿宋_GBK" w:hAnsi="方正仿宋_GBK" w:eastAsia="方正仿宋_GBK" w:cs="方正仿宋_GBK"/>
          <w:kern w:val="0"/>
          <w:sz w:val="32"/>
          <w:szCs w:val="32"/>
          <w:highlight w:val="none"/>
          <w:lang w:val="en-US" w:eastAsia="zh-CN"/>
        </w:rPr>
        <w:t>个项目开展了绩效自评，涉及财政拨款项目支出资金</w:t>
      </w:r>
      <w:r>
        <w:rPr>
          <w:rFonts w:hint="eastAsia" w:ascii="Times New Roman" w:hAnsi="Times New Roman" w:eastAsia="方正仿宋_GBK" w:cs="宋体"/>
          <w:kern w:val="0"/>
          <w:sz w:val="32"/>
          <w:szCs w:val="32"/>
          <w:highlight w:val="none"/>
          <w:lang w:val="en-US" w:eastAsia="zh-CN"/>
        </w:rPr>
        <w:t>40.09</w:t>
      </w:r>
      <w:r>
        <w:rPr>
          <w:rFonts w:hint="default" w:ascii="方正仿宋_GBK" w:hAnsi="方正仿宋_GBK" w:eastAsia="方正仿宋_GBK" w:cs="方正仿宋_GBK"/>
          <w:kern w:val="0"/>
          <w:sz w:val="32"/>
          <w:szCs w:val="32"/>
          <w:highlight w:val="none"/>
          <w:lang w:val="en-US" w:eastAsia="zh-CN"/>
        </w:rPr>
        <w:t>万元。</w:t>
      </w:r>
      <w:bookmarkStart w:id="1" w:name="_GoBack"/>
      <w:bookmarkEnd w:id="1"/>
    </w:p>
    <w:p>
      <w:pPr>
        <w:pStyle w:val="12"/>
        <w:autoSpaceDE w:val="0"/>
        <w:adjustRightInd/>
        <w:spacing w:beforeAutospacing="0" w:afterAutospacing="0" w:line="594" w:lineRule="exact"/>
        <w:ind w:firstLine="643"/>
        <w:outlineLvl w:val="9"/>
        <w:rPr>
          <w:rFonts w:hint="default" w:ascii="楷体" w:hAnsi="楷体" w:eastAsia="楷体" w:cs="楷体"/>
          <w:b/>
          <w:bCs/>
          <w:sz w:val="32"/>
          <w:szCs w:val="32"/>
          <w:shd w:val="clear" w:color="auto" w:fill="FFFFFF"/>
          <w:lang w:val="en-US" w:eastAsia="zh-CN"/>
        </w:rPr>
      </w:pPr>
      <w:r>
        <w:rPr>
          <w:rFonts w:hint="default" w:ascii="楷体" w:hAnsi="楷体" w:eastAsia="楷体" w:cs="楷体"/>
          <w:b/>
          <w:bCs/>
          <w:sz w:val="32"/>
          <w:szCs w:val="32"/>
          <w:shd w:val="clear" w:color="auto" w:fill="FFFFFF"/>
          <w:lang w:val="en-US" w:eastAsia="zh-CN"/>
        </w:rPr>
        <w:t>（二）绩效自评结果</w:t>
      </w:r>
    </w:p>
    <w:p>
      <w:pPr>
        <w:pStyle w:val="7"/>
        <w:widowControl/>
        <w:wordWrap/>
        <w:adjustRightInd/>
        <w:spacing w:before="0" w:beforeAutospacing="0" w:after="0" w:afterAutospacing="0" w:line="594" w:lineRule="exact"/>
        <w:ind w:left="0" w:right="0" w:firstLine="640" w:firstLineChars="200"/>
        <w:jc w:val="left"/>
        <w:textAlignment w:val="auto"/>
        <w:outlineLvl w:val="9"/>
        <w:rPr>
          <w:rFonts w:hint="default" w:ascii="方正仿宋_GBK" w:hAnsi="方正仿宋_GBK" w:eastAsia="方正仿宋_GBK" w:cs="方正仿宋_GBK"/>
          <w:kern w:val="2"/>
          <w:sz w:val="32"/>
          <w:szCs w:val="32"/>
          <w:highlight w:val="none"/>
          <w:shd w:val="clear" w:color="auto" w:fill="FFFFFF"/>
        </w:rPr>
      </w:pPr>
      <w:r>
        <w:rPr>
          <w:rFonts w:hint="default" w:ascii="方正仿宋_GBK" w:hAnsi="方正仿宋_GBK" w:eastAsia="方正仿宋_GBK" w:cs="方正仿宋_GBK"/>
          <w:color w:val="000000"/>
          <w:kern w:val="0"/>
          <w:sz w:val="32"/>
          <w:szCs w:val="32"/>
          <w:highlight w:val="none"/>
          <w:lang w:val="en-US" w:eastAsia="zh-CN"/>
        </w:rPr>
        <w:t>绩效自评结果详见附件</w:t>
      </w:r>
      <w:r>
        <w:rPr>
          <w:rFonts w:hint="eastAsia" w:ascii="Times New Roman" w:hAnsi="Times New Roman" w:eastAsia="方正仿宋_GBK" w:cs="宋体"/>
          <w:color w:val="000000"/>
          <w:kern w:val="0"/>
          <w:sz w:val="32"/>
          <w:szCs w:val="32"/>
          <w:highlight w:val="none"/>
          <w:lang w:val="en-US" w:eastAsia="zh-CN"/>
        </w:rPr>
        <w:t>2024</w:t>
      </w:r>
      <w:r>
        <w:rPr>
          <w:rFonts w:hint="default" w:ascii="方正仿宋_GBK" w:hAnsi="方正仿宋_GBK" w:eastAsia="方正仿宋_GBK" w:cs="方正仿宋_GBK"/>
          <w:color w:val="000000"/>
          <w:kern w:val="0"/>
          <w:sz w:val="32"/>
          <w:szCs w:val="32"/>
          <w:highlight w:val="none"/>
          <w:lang w:val="en-US" w:eastAsia="zh-CN"/>
        </w:rPr>
        <w:t>年度绩效自评公开表（《部门整体绩效自评表》、《项目绩效自评结果汇总表》、《项目支出绩效自评表》）。</w:t>
      </w:r>
    </w:p>
    <w:p>
      <w:pPr>
        <w:pStyle w:val="12"/>
        <w:autoSpaceDE w:val="0"/>
        <w:adjustRightInd/>
        <w:spacing w:beforeAutospacing="0" w:afterAutospacing="0" w:line="594" w:lineRule="exact"/>
        <w:ind w:firstLine="643"/>
        <w:outlineLvl w:val="9"/>
        <w:rPr>
          <w:rFonts w:hint="default" w:ascii="楷体" w:hAnsi="楷体" w:eastAsia="楷体" w:cs="楷体"/>
          <w:b/>
          <w:bCs/>
          <w:sz w:val="32"/>
          <w:szCs w:val="32"/>
          <w:shd w:val="clear" w:color="auto" w:fill="FFFFFF"/>
          <w:lang w:val="en-US" w:eastAsia="zh-CN"/>
        </w:rPr>
      </w:pPr>
      <w:r>
        <w:rPr>
          <w:rFonts w:hint="default" w:ascii="楷体" w:hAnsi="楷体" w:eastAsia="楷体" w:cs="楷体"/>
          <w:b/>
          <w:bCs/>
          <w:sz w:val="32"/>
          <w:szCs w:val="32"/>
          <w:shd w:val="clear" w:color="auto" w:fill="FFFFFF"/>
          <w:lang w:val="en-US" w:eastAsia="zh-CN"/>
        </w:rPr>
        <w:t>（三）财政绩效评价情况</w:t>
      </w:r>
    </w:p>
    <w:p>
      <w:pPr>
        <w:pStyle w:val="13"/>
        <w:widowControl/>
        <w:wordWrap/>
        <w:autoSpaceDE w:val="0"/>
        <w:adjustRightInd/>
        <w:snapToGrid/>
        <w:spacing w:before="0" w:beforeAutospacing="0" w:after="0" w:afterAutospacing="0" w:line="594" w:lineRule="exact"/>
        <w:textAlignment w:val="auto"/>
        <w:outlineLvl w:val="9"/>
        <w:rPr>
          <w:rFonts w:hint="default" w:ascii="方正仿宋_GBK" w:hAnsi="方正仿宋_GBK" w:eastAsia="方正仿宋_GBK" w:cs="方正仿宋_GBK"/>
          <w:kern w:val="0"/>
          <w:sz w:val="32"/>
          <w:szCs w:val="32"/>
          <w:shd w:val="clear" w:color="040000" w:fill="FFFFFF"/>
          <w:lang w:val="en-US" w:eastAsia="zh-CN" w:bidi="ar-SA"/>
        </w:rPr>
      </w:pPr>
      <w:r>
        <w:rPr>
          <w:rFonts w:hint="eastAsia" w:ascii="方正仿宋_GBK" w:hAnsi="方正仿宋_GBK" w:eastAsia="方正仿宋_GBK" w:cs="方正仿宋_GBK"/>
          <w:kern w:val="0"/>
          <w:sz w:val="32"/>
          <w:szCs w:val="32"/>
          <w:shd w:val="clear" w:color="040000" w:fill="FFFFFF"/>
          <w:lang w:val="en-US" w:eastAsia="zh-CN" w:bidi="ar-SA"/>
        </w:rPr>
        <w:t xml:space="preserve">    </w:t>
      </w:r>
      <w:r>
        <w:rPr>
          <w:rFonts w:hint="default" w:ascii="方正仿宋_GBK" w:hAnsi="方正仿宋_GBK" w:eastAsia="方正仿宋_GBK" w:cs="方正仿宋_GBK"/>
          <w:kern w:val="0"/>
          <w:sz w:val="32"/>
          <w:szCs w:val="32"/>
          <w:shd w:val="clear" w:color="040000" w:fill="FFFFFF"/>
          <w:lang w:val="en-US" w:eastAsia="zh-CN" w:bidi="ar-SA"/>
        </w:rPr>
        <w:t>区财政局未委托第三方对我单位开展绩效评价。</w:t>
      </w:r>
    </w:p>
    <w:p>
      <w:pPr>
        <w:pStyle w:val="13"/>
        <w:widowControl/>
        <w:wordWrap/>
        <w:autoSpaceDE w:val="0"/>
        <w:adjustRightInd/>
        <w:snapToGrid/>
        <w:spacing w:before="0" w:beforeAutospacing="0" w:after="0" w:afterAutospacing="0" w:line="594" w:lineRule="exact"/>
        <w:textAlignment w:val="auto"/>
        <w:outlineLvl w:val="9"/>
        <w:rPr>
          <w:rFonts w:hint="eastAsia" w:ascii="方正仿宋_GBK" w:hAnsi="方正仿宋_GBK" w:eastAsia="方正仿宋_GBK" w:cs="方正仿宋_GBK"/>
          <w:kern w:val="0"/>
          <w:sz w:val="32"/>
          <w:szCs w:val="32"/>
        </w:rPr>
      </w:pPr>
      <w:r>
        <w:rPr>
          <w:rStyle w:val="17"/>
          <w:rFonts w:hint="eastAsia" w:ascii="方正仿宋_GBK" w:hAnsi="方正仿宋_GBK" w:eastAsia="方正仿宋_GBK" w:cs="方正仿宋_GBK"/>
          <w:b/>
          <w:bCs/>
          <w:sz w:val="32"/>
          <w:szCs w:val="32"/>
          <w:shd w:val="clear" w:color="060000" w:fill="FFFFFF"/>
        </w:rPr>
        <w:t xml:space="preserve"> </w:t>
      </w:r>
      <w:r>
        <w:rPr>
          <w:rStyle w:val="17"/>
          <w:rFonts w:hint="eastAsia" w:ascii="方正仿宋_GBK" w:hAnsi="方正仿宋_GBK" w:eastAsia="方正仿宋_GBK" w:cs="方正仿宋_GBK"/>
          <w:b/>
          <w:bCs/>
          <w:sz w:val="32"/>
          <w:szCs w:val="32"/>
          <w:shd w:val="clear" w:color="060000" w:fill="FFFFFF"/>
          <w:lang w:val="en-US" w:eastAsia="zh-CN"/>
        </w:rPr>
        <w:t xml:space="preserve">  </w:t>
      </w:r>
      <w:r>
        <w:rPr>
          <w:rStyle w:val="11"/>
          <w:rFonts w:hint="eastAsia" w:ascii="黑体" w:hAnsi="黑体" w:eastAsia="黑体" w:cs="黑体"/>
          <w:sz w:val="32"/>
          <w:szCs w:val="32"/>
          <w:shd w:val="clear" w:color="auto" w:fill="FFFFFF"/>
          <w:lang w:val="en-US" w:eastAsia="zh-CN" w:bidi="ar-SA"/>
        </w:rPr>
        <w:t xml:space="preserve"> 六、专业名词解释</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color="040000" w:fill="FFFFFF"/>
        </w:rPr>
        <w:t>指本年度从本级财政部门取得的财政拨款，包括一般公共预算财政拨款和政府性基金预算财政拨款。</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color="040000" w:fill="FFFFFF"/>
        </w:rPr>
        <w:t>指事业单位开展专业业务活动及其辅助活动取得的现金流入；事业单位收到的财政专户实际核拨的教育收费等资金在此反映。</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color="040000" w:fill="FFFFFF"/>
        </w:rPr>
        <w:t>指事业单位在专业业务活动及其辅助活动之外开展非独立核算经营活动取得的现金流入。</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color="040000"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color="040000" w:fill="FFFFFF"/>
        </w:rPr>
        <w:t>指单位在当年的“财政拨款收入”、“事业收入”、“经营收入”、“其他收入”等不足以安排当年支出的情况下，使用以前年度积累的非财政拨款结余弥补本年度收支缺口的资金。</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color="040000" w:fill="FFFFFF"/>
        </w:rPr>
        <w:t>指单位上年结转本年使用的基本支出结转、项目支出结转和结余、经营结余。</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color="040000" w:fill="FFFFFF"/>
        </w:rPr>
        <w:t>指单位按照国家有关规定，缴纳所得税、提取专用基金、转入非财政拨款结余等当年结余的分配情况。</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color="040000" w:fill="FFFFFF"/>
        </w:rPr>
        <w:t>指单位结转下年的基本支出结转、项目支出结转和结余、经营结余。</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color="040000"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color="040000" w:fill="FFFFFF"/>
        </w:rPr>
        <w:t>指在基本支出之外为完成特定行政任务和事业发展目标所发生的支出。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color="040000" w:fill="FFFFFF"/>
        </w:rPr>
        <w:t>指事业单位在专业业务活动及其辅助活动之外开展非独立核算经营活动发生的支出。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color="040000"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color="040000"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color="040000" w:fill="FFFFFF"/>
        </w:rPr>
        <w:t>反映单位开支的在职职工和编制外长期聘用人员的各类劳动报酬，以及为上述人员缴纳的各项社会保险费等。</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color="040000" w:fill="FFFFFF"/>
        </w:rPr>
        <w:t>反映单位购买商品和服务的支出（不包括用于购置固定资产的支出、战略性和应急储备支出）。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color="040000" w:fill="FFFFFF"/>
        </w:rPr>
        <w:t>反映用于对个人和家庭的补助支出。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color="040000" w:fill="FFFFFF"/>
        </w:rPr>
        <w:t>反映非各级发展与改革部门集中安排的用于购置固定资产、战略性和应急性储备、土地和无形资产，以及构建基础设施、大型修缮和财政支持企业更新改造所发生的支出。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13"/>
        <w:widowControl/>
        <w:wordWrap/>
        <w:adjustRightInd/>
        <w:snapToGrid/>
        <w:spacing w:before="0" w:beforeAutospacing="0" w:after="0" w:afterAutospacing="0" w:line="594" w:lineRule="exac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color="040000" w:fill="FFFFFF"/>
        </w:rPr>
        <w:t>本单位决算公开信息反馈和联系方式：</w:t>
      </w:r>
    </w:p>
    <w:p>
      <w:pPr>
        <w:pStyle w:val="13"/>
        <w:widowControl/>
        <w:wordWrap/>
        <w:adjustRightInd/>
        <w:snapToGrid/>
        <w:spacing w:before="0" w:beforeAutospacing="0" w:after="0" w:afterAutospacing="0" w:line="594" w:lineRule="exact"/>
        <w:textAlignment w:val="auto"/>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shd w:val="clear" w:color="050000" w:fill="FFFFFF"/>
          <w:lang w:eastAsia="zh-CN"/>
        </w:rPr>
        <w:t>余雪琴</w:t>
      </w:r>
      <w:r>
        <w:rPr>
          <w:rFonts w:hint="eastAsia" w:ascii="方正仿宋_GBK" w:hAnsi="方正仿宋_GBK" w:eastAsia="方正仿宋_GBK" w:cs="方正仿宋_GBK"/>
          <w:color w:val="auto"/>
          <w:kern w:val="0"/>
          <w:sz w:val="32"/>
          <w:szCs w:val="32"/>
          <w:shd w:val="clear" w:color="050000" w:fill="FFFFFF"/>
        </w:rPr>
        <w:t xml:space="preserve">   023-</w:t>
      </w:r>
      <w:r>
        <w:rPr>
          <w:rFonts w:hint="eastAsia" w:ascii="方正仿宋_GBK" w:hAnsi="方正仿宋_GBK" w:eastAsia="方正仿宋_GBK" w:cs="方正仿宋_GBK"/>
          <w:color w:val="auto"/>
          <w:kern w:val="0"/>
          <w:sz w:val="32"/>
          <w:szCs w:val="32"/>
          <w:shd w:val="clear" w:color="050000" w:fill="FFFFFF"/>
          <w:lang w:val="en-US" w:eastAsia="zh-CN"/>
        </w:rPr>
        <w:t>40251831</w:t>
      </w:r>
    </w:p>
    <w:bookmarkEnd w:id="0"/>
    <w:p>
      <w:pPr>
        <w:adjustRightInd/>
        <w:spacing w:beforeAutospacing="0" w:afterAutospacing="0" w:line="594" w:lineRule="exact"/>
        <w:outlineLvl w:val="9"/>
        <w:rPr>
          <w:rFonts w:hint="default"/>
          <w:sz w:val="18"/>
          <w:szCs w:val="18"/>
        </w:rPr>
      </w:pPr>
    </w:p>
    <w:sectPr>
      <w:footerReference r:id="rId3" w:type="default"/>
      <w:pgSz w:w="11915" w:h="16840"/>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ascii="宋体" w:hAnsi="宋体" w:eastAsia="宋体" w:cs="Times New Roman"/>
        <w:sz w:val="18"/>
        <w:szCs w:val="18"/>
        <w:lang w:val="en-US" w:eastAsia="zh-CN" w:bidi="ar-SA"/>
      </w:rPr>
      <w:pict>
        <v:shape id="Quad Arrow 2" o:spid="_x0000_s4097"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default"/>
                  </w:rPr>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130C9A"/>
    <w:rsid w:val="03B87EA0"/>
    <w:rsid w:val="03E3214F"/>
    <w:rsid w:val="044C50BA"/>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9E047C0"/>
    <w:rsid w:val="0A3317EA"/>
    <w:rsid w:val="0A5C4B69"/>
    <w:rsid w:val="0A86124A"/>
    <w:rsid w:val="0AB54CC0"/>
    <w:rsid w:val="0B9335CE"/>
    <w:rsid w:val="0BF2311A"/>
    <w:rsid w:val="0C5A32DA"/>
    <w:rsid w:val="0C7927C4"/>
    <w:rsid w:val="0C9B098C"/>
    <w:rsid w:val="0D673E11"/>
    <w:rsid w:val="0DDA54E4"/>
    <w:rsid w:val="0E3A5F83"/>
    <w:rsid w:val="0F737665"/>
    <w:rsid w:val="0F836721"/>
    <w:rsid w:val="0FA25D96"/>
    <w:rsid w:val="107B59E5"/>
    <w:rsid w:val="10CC3887"/>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3B73D9"/>
    <w:rsid w:val="17AD27E8"/>
    <w:rsid w:val="17C374FC"/>
    <w:rsid w:val="182E4AB6"/>
    <w:rsid w:val="189079DC"/>
    <w:rsid w:val="189B0D0B"/>
    <w:rsid w:val="18B43F7C"/>
    <w:rsid w:val="191C433B"/>
    <w:rsid w:val="194A1770"/>
    <w:rsid w:val="19B906A4"/>
    <w:rsid w:val="1A9C3DB4"/>
    <w:rsid w:val="1B6F15B6"/>
    <w:rsid w:val="1BAA2EDC"/>
    <w:rsid w:val="1CA55E64"/>
    <w:rsid w:val="1CDF0AEB"/>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C28E8"/>
    <w:rsid w:val="20642787"/>
    <w:rsid w:val="21556F04"/>
    <w:rsid w:val="22403BD3"/>
    <w:rsid w:val="22AD3177"/>
    <w:rsid w:val="235417B6"/>
    <w:rsid w:val="235977ED"/>
    <w:rsid w:val="24B92327"/>
    <w:rsid w:val="24C14514"/>
    <w:rsid w:val="24E37FCC"/>
    <w:rsid w:val="252D4D73"/>
    <w:rsid w:val="2533755C"/>
    <w:rsid w:val="25791755"/>
    <w:rsid w:val="26396DF4"/>
    <w:rsid w:val="27167136"/>
    <w:rsid w:val="271B442C"/>
    <w:rsid w:val="27B23302"/>
    <w:rsid w:val="29310A5F"/>
    <w:rsid w:val="29C37A35"/>
    <w:rsid w:val="2A076083"/>
    <w:rsid w:val="2A73162E"/>
    <w:rsid w:val="2A76270D"/>
    <w:rsid w:val="2B167953"/>
    <w:rsid w:val="2B200583"/>
    <w:rsid w:val="2B2729C0"/>
    <w:rsid w:val="2B8209DE"/>
    <w:rsid w:val="2B821C91"/>
    <w:rsid w:val="2BF81A22"/>
    <w:rsid w:val="2C636760"/>
    <w:rsid w:val="2C6762A3"/>
    <w:rsid w:val="2D0331A3"/>
    <w:rsid w:val="2D190E0B"/>
    <w:rsid w:val="2F52523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4C20E1D"/>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3D5AC9"/>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D40998"/>
    <w:rsid w:val="4D1F53CA"/>
    <w:rsid w:val="4DAC4ACA"/>
    <w:rsid w:val="4DBE01D2"/>
    <w:rsid w:val="4EF9289C"/>
    <w:rsid w:val="4EFD467F"/>
    <w:rsid w:val="4F0C6BA3"/>
    <w:rsid w:val="4F186D58"/>
    <w:rsid w:val="504B6EAA"/>
    <w:rsid w:val="50F06B6E"/>
    <w:rsid w:val="51D21804"/>
    <w:rsid w:val="52234D33"/>
    <w:rsid w:val="522F6E0C"/>
    <w:rsid w:val="52463BA1"/>
    <w:rsid w:val="52F163D4"/>
    <w:rsid w:val="531A2DB4"/>
    <w:rsid w:val="5391389F"/>
    <w:rsid w:val="53C0244D"/>
    <w:rsid w:val="53DD4D4E"/>
    <w:rsid w:val="53E578CE"/>
    <w:rsid w:val="541330F0"/>
    <w:rsid w:val="54272666"/>
    <w:rsid w:val="543B029D"/>
    <w:rsid w:val="54861779"/>
    <w:rsid w:val="54A4666B"/>
    <w:rsid w:val="55084A4C"/>
    <w:rsid w:val="552256E1"/>
    <w:rsid w:val="554E5773"/>
    <w:rsid w:val="555829E0"/>
    <w:rsid w:val="555A3CBC"/>
    <w:rsid w:val="5582012B"/>
    <w:rsid w:val="558E4E05"/>
    <w:rsid w:val="559E4304"/>
    <w:rsid w:val="55BE2E85"/>
    <w:rsid w:val="56530F5D"/>
    <w:rsid w:val="567700D3"/>
    <w:rsid w:val="56FF7E9E"/>
    <w:rsid w:val="578867FC"/>
    <w:rsid w:val="582632A6"/>
    <w:rsid w:val="5842572D"/>
    <w:rsid w:val="590F622A"/>
    <w:rsid w:val="59EB4913"/>
    <w:rsid w:val="5A3B59D6"/>
    <w:rsid w:val="5AD134D8"/>
    <w:rsid w:val="5BF41F67"/>
    <w:rsid w:val="5C263CE4"/>
    <w:rsid w:val="5C525B41"/>
    <w:rsid w:val="5C5D2777"/>
    <w:rsid w:val="5CF66BF3"/>
    <w:rsid w:val="5D290C69"/>
    <w:rsid w:val="5DA80C2C"/>
    <w:rsid w:val="5F2D4A41"/>
    <w:rsid w:val="5F69164A"/>
    <w:rsid w:val="60C74F6C"/>
    <w:rsid w:val="61015958"/>
    <w:rsid w:val="61025A59"/>
    <w:rsid w:val="613D5BBC"/>
    <w:rsid w:val="61536C39"/>
    <w:rsid w:val="62944DD7"/>
    <w:rsid w:val="6319381F"/>
    <w:rsid w:val="63845454"/>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947E36"/>
    <w:rsid w:val="68407834"/>
    <w:rsid w:val="6883293E"/>
    <w:rsid w:val="688412AD"/>
    <w:rsid w:val="68EB1B71"/>
    <w:rsid w:val="696C0310"/>
    <w:rsid w:val="69BE0DE5"/>
    <w:rsid w:val="6A6C7940"/>
    <w:rsid w:val="6A8919DC"/>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E73160"/>
    <w:rsid w:val="6FFB2E76"/>
    <w:rsid w:val="708F6F7F"/>
    <w:rsid w:val="70D35CA6"/>
    <w:rsid w:val="70D94BD3"/>
    <w:rsid w:val="70F80464"/>
    <w:rsid w:val="71574775"/>
    <w:rsid w:val="71C34D91"/>
    <w:rsid w:val="72DB435C"/>
    <w:rsid w:val="72E2613A"/>
    <w:rsid w:val="72F771F4"/>
    <w:rsid w:val="73934AD2"/>
    <w:rsid w:val="750837F0"/>
    <w:rsid w:val="754758CF"/>
    <w:rsid w:val="75595ECD"/>
    <w:rsid w:val="764F62AB"/>
    <w:rsid w:val="765C45EC"/>
    <w:rsid w:val="766530C9"/>
    <w:rsid w:val="768A7619"/>
    <w:rsid w:val="76BD23AB"/>
    <w:rsid w:val="772E1EBA"/>
    <w:rsid w:val="781926BC"/>
    <w:rsid w:val="7968023E"/>
    <w:rsid w:val="796D60A4"/>
    <w:rsid w:val="79784C56"/>
    <w:rsid w:val="79A031D5"/>
    <w:rsid w:val="79B47FDF"/>
    <w:rsid w:val="79E569A9"/>
    <w:rsid w:val="7A1525F7"/>
    <w:rsid w:val="7AEE5ABC"/>
    <w:rsid w:val="7B420052"/>
    <w:rsid w:val="7BD06A28"/>
    <w:rsid w:val="7C3A7C0B"/>
    <w:rsid w:val="7C5248E4"/>
    <w:rsid w:val="7C566698"/>
    <w:rsid w:val="7C5866A3"/>
    <w:rsid w:val="7D7406BB"/>
    <w:rsid w:val="7DE94331"/>
    <w:rsid w:val="7F446A19"/>
    <w:rsid w:val="7F7452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spacing w:line="530" w:lineRule="exact"/>
      <w:ind w:firstLine="601"/>
    </w:pPr>
    <w:rPr>
      <w:rFonts w:ascii="宋体" w:hAnsi="Courier New" w:eastAsia="仿宋_GB2312"/>
      <w:szCs w:val="21"/>
    </w:r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5">
    <w:name w:val="List Paragraph"/>
    <w:basedOn w:val="1"/>
    <w:qFormat/>
    <w:uiPriority w:val="99"/>
    <w:pPr>
      <w:widowControl/>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rPr>
  </w:style>
  <w:style w:type="paragraph" w:customStyle="1" w:styleId="16">
    <w:name w:val="索引 51"/>
    <w:basedOn w:val="1"/>
    <w:next w:val="1"/>
    <w:qFormat/>
    <w:uiPriority w:val="0"/>
    <w:pPr>
      <w:spacing w:before="100" w:beforeAutospacing="1" w:after="100" w:afterAutospacing="1"/>
      <w:ind w:left="1680"/>
    </w:pPr>
  </w:style>
  <w:style w:type="character" w:customStyle="1" w:styleId="17">
    <w:name w:val="21"/>
    <w:basedOn w:val="10"/>
    <w:qFormat/>
    <w:uiPriority w:val="0"/>
    <w:rPr>
      <w:rFonts w:hint="default" w:ascii="Wingdings" w:hAnsi="Wingdings" w:cs="Wingdings"/>
      <w:b/>
      <w:bCs/>
    </w:rPr>
  </w:style>
  <w:style w:type="character" w:customStyle="1" w:styleId="18">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10281</Words>
  <Characters>24537</Characters>
  <Lines>186</Lines>
  <Paragraphs>52</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钟鑫</cp:lastModifiedBy>
  <cp:lastPrinted>2025-10-11T02:42:00Z</cp:lastPrinted>
  <dcterms:modified xsi:type="dcterms:W3CDTF">2025-10-13T08:27:22Z</dcterms:modified>
  <dc:title>重庆市长寿区卫生健康综合行政执法支队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