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87D4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bCs/>
          <w:sz w:val="44"/>
          <w:szCs w:val="44"/>
          <w:lang w:val="en-US" w:eastAsia="zh-CN"/>
        </w:rPr>
        <w:t>重庆市长寿区文化和旅游发展委员会</w:t>
      </w:r>
    </w:p>
    <w:p w14:paraId="4ED28CD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关于长文综当罚字（2024）019</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val="en-US" w:eastAsia="zh-CN"/>
        </w:rPr>
        <w:t>重庆市长寿区蓝钻歌舞厅</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14:paraId="7FCDE8B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400"/>
        <w:gridCol w:w="2600"/>
        <w:gridCol w:w="1720"/>
        <w:gridCol w:w="1880"/>
        <w:gridCol w:w="1880"/>
        <w:gridCol w:w="1453"/>
        <w:gridCol w:w="946"/>
      </w:tblGrid>
      <w:tr w14:paraId="7EEB4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5687B4B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398876C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3DE981C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400" w:type="dxa"/>
            <w:noWrap w:val="0"/>
            <w:vAlign w:val="center"/>
          </w:tcPr>
          <w:p w14:paraId="42FEB67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600" w:type="dxa"/>
            <w:noWrap w:val="0"/>
            <w:vAlign w:val="center"/>
          </w:tcPr>
          <w:p w14:paraId="3F72BA4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20F7521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1890A45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14:paraId="6DD0624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14:paraId="583333E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08308C8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58EC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5F0DEB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324819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w:t>
            </w:r>
            <w:r>
              <w:rPr>
                <w:rFonts w:hint="eastAsia" w:ascii="方正仿宋_GBK" w:hAnsi="方正仿宋_GBK" w:eastAsia="方正仿宋_GBK" w:cs="方正仿宋_GBK"/>
                <w:sz w:val="24"/>
                <w:szCs w:val="24"/>
                <w:vertAlign w:val="baseline"/>
                <w:lang w:val="en-US" w:eastAsia="zh-CN"/>
              </w:rPr>
              <w:t>当</w:t>
            </w:r>
            <w:r>
              <w:rPr>
                <w:rFonts w:hint="default" w:ascii="方正仿宋_GBK" w:hAnsi="方正仿宋_GBK" w:eastAsia="方正仿宋_GBK" w:cs="方正仿宋_GBK"/>
                <w:sz w:val="24"/>
                <w:szCs w:val="24"/>
                <w:vertAlign w:val="baseline"/>
                <w:lang w:val="en-US" w:eastAsia="zh-CN"/>
              </w:rPr>
              <w:t>罚字〔202</w:t>
            </w:r>
            <w:r>
              <w:rPr>
                <w:rFonts w:hint="eastAsia" w:ascii="方正仿宋_GBK" w:hAnsi="方正仿宋_GBK" w:eastAsia="方正仿宋_GBK" w:cs="方正仿宋_GBK"/>
                <w:sz w:val="24"/>
                <w:szCs w:val="24"/>
                <w:vertAlign w:val="baseline"/>
                <w:lang w:val="en-US" w:eastAsia="zh-CN"/>
              </w:rPr>
              <w:t>4</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019</w:t>
            </w:r>
            <w:r>
              <w:rPr>
                <w:rFonts w:hint="default" w:ascii="方正仿宋_GBK" w:hAnsi="方正仿宋_GBK" w:eastAsia="方正仿宋_GBK" w:cs="方正仿宋_GBK"/>
                <w:sz w:val="24"/>
                <w:szCs w:val="24"/>
                <w:vertAlign w:val="baseline"/>
                <w:lang w:val="en-US" w:eastAsia="zh-CN"/>
              </w:rPr>
              <w:t>号</w:t>
            </w:r>
          </w:p>
          <w:p w14:paraId="73B2CD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2CE4B1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宋体" w:eastAsia="仿宋_GB2312"/>
                <w:bCs/>
                <w:sz w:val="24"/>
                <w:lang w:val="en-US" w:eastAsia="zh-CN"/>
              </w:rPr>
              <w:t>未如实记录安全生产教育和培训情况</w:t>
            </w:r>
          </w:p>
        </w:tc>
        <w:tc>
          <w:tcPr>
            <w:tcW w:w="1400" w:type="dxa"/>
            <w:noWrap w:val="0"/>
            <w:vAlign w:val="center"/>
          </w:tcPr>
          <w:p w14:paraId="052564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600" w:type="dxa"/>
            <w:noWrap w:val="0"/>
            <w:vAlign w:val="center"/>
          </w:tcPr>
          <w:p w14:paraId="161AFF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重庆市长寿区蓝钻歌舞厅</w:t>
            </w:r>
          </w:p>
        </w:tc>
        <w:tc>
          <w:tcPr>
            <w:tcW w:w="1720" w:type="dxa"/>
            <w:noWrap w:val="0"/>
            <w:vAlign w:val="center"/>
          </w:tcPr>
          <w:p w14:paraId="70089E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宋体" w:eastAsia="仿宋_GB2312" w:cs="宋体"/>
                <w:color w:val="000000"/>
                <w:kern w:val="0"/>
                <w:sz w:val="24"/>
              </w:rPr>
              <w:t>《</w:t>
            </w:r>
            <w:r>
              <w:rPr>
                <w:rFonts w:hint="eastAsia" w:ascii="仿宋_GB2312" w:hAnsi="仿宋_GB2312" w:eastAsia="仿宋_GB2312"/>
                <w:color w:val="000000"/>
                <w:sz w:val="24"/>
                <w:lang w:eastAsia="zh-CN"/>
              </w:rPr>
              <w:t>中华人民共和国安全生产法</w:t>
            </w:r>
            <w:r>
              <w:rPr>
                <w:rFonts w:hint="eastAsia" w:ascii="仿宋_GB2312" w:hAnsi="宋体" w:eastAsia="仿宋_GB2312" w:cs="宋体"/>
                <w:color w:val="000000"/>
                <w:kern w:val="0"/>
                <w:sz w:val="24"/>
              </w:rPr>
              <w:t>》</w:t>
            </w:r>
            <w:r>
              <w:rPr>
                <w:rFonts w:hint="eastAsia" w:ascii="仿宋_GB2312" w:hAnsi="仿宋_GB2312" w:eastAsia="仿宋_GB2312"/>
                <w:color w:val="000000"/>
                <w:sz w:val="24"/>
              </w:rPr>
              <w:t>第</w:t>
            </w:r>
            <w:r>
              <w:rPr>
                <w:rFonts w:hint="eastAsia" w:ascii="仿宋_GB2312" w:hAnsi="仿宋_GB2312" w:eastAsia="仿宋_GB2312"/>
                <w:color w:val="000000"/>
                <w:sz w:val="24"/>
                <w:lang w:eastAsia="zh-CN"/>
              </w:rPr>
              <w:t>九十七条第（四）项</w:t>
            </w:r>
            <w:r>
              <w:rPr>
                <w:rFonts w:hint="eastAsia" w:ascii="仿宋_GB2312" w:hAnsi="宋体" w:eastAsia="仿宋_GB2312" w:cs="宋体"/>
                <w:color w:val="000000"/>
                <w:kern w:val="0"/>
                <w:sz w:val="24"/>
              </w:rPr>
              <w:t>的规定给予处罚</w:t>
            </w:r>
          </w:p>
        </w:tc>
        <w:tc>
          <w:tcPr>
            <w:tcW w:w="1880" w:type="dxa"/>
            <w:noWrap w:val="0"/>
            <w:vAlign w:val="center"/>
          </w:tcPr>
          <w:p w14:paraId="672F33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eastAsia="zh-CN"/>
              </w:rPr>
              <w:t>罚款人民币</w:t>
            </w:r>
            <w:r>
              <w:rPr>
                <w:rFonts w:hint="eastAsia" w:ascii="仿宋_GB2312" w:hAnsi="宋体" w:eastAsia="仿宋_GB2312" w:cs="宋体"/>
                <w:color w:val="000000"/>
                <w:kern w:val="0"/>
                <w:sz w:val="24"/>
                <w:lang w:val="en-US" w:eastAsia="zh-CN"/>
              </w:rPr>
              <w:t>200元（大写：贰佰元整）</w:t>
            </w:r>
          </w:p>
          <w:p w14:paraId="308C70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880" w:type="dxa"/>
            <w:noWrap w:val="0"/>
            <w:vAlign w:val="center"/>
          </w:tcPr>
          <w:p w14:paraId="702442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2024年10月30</w:t>
            </w:r>
            <w:bookmarkStart w:id="0" w:name="_GoBack"/>
            <w:bookmarkEnd w:id="0"/>
            <w:r>
              <w:rPr>
                <w:rFonts w:hint="eastAsia" w:ascii="方正仿宋_GBK" w:hAnsi="方正仿宋_GBK" w:eastAsia="方正仿宋_GBK" w:cs="方正仿宋_GBK"/>
                <w:sz w:val="24"/>
                <w:szCs w:val="24"/>
                <w:vertAlign w:val="baseline"/>
                <w:lang w:val="en-US" w:eastAsia="zh-CN"/>
              </w:rPr>
              <w:t>日</w:t>
            </w:r>
          </w:p>
        </w:tc>
        <w:tc>
          <w:tcPr>
            <w:tcW w:w="1453" w:type="dxa"/>
            <w:noWrap w:val="0"/>
            <w:vAlign w:val="center"/>
          </w:tcPr>
          <w:p w14:paraId="23BD199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5DB619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0816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183C5624">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481CBCA6">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黑体_GBK" w:hAnsi="方正黑体_GBK" w:eastAsia="方正黑体_GBK" w:cs="方正黑体_GBK"/>
          <w:color w:val="auto"/>
          <w:sz w:val="32"/>
          <w:shd w:val="clear" w:color="auto" w:fill="FFFFFF"/>
          <w:lang w:val="en-US" w:eastAsia="zh-CN"/>
        </w:rPr>
      </w:pPr>
    </w:p>
    <w:p w14:paraId="08409FCC"/>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3264520"/>
    <w:rsid w:val="181876AB"/>
    <w:rsid w:val="1F790E4A"/>
    <w:rsid w:val="27821847"/>
    <w:rsid w:val="362544F6"/>
    <w:rsid w:val="38C02141"/>
    <w:rsid w:val="39383BDC"/>
    <w:rsid w:val="39524BC7"/>
    <w:rsid w:val="41FF6C98"/>
    <w:rsid w:val="54683E36"/>
    <w:rsid w:val="5D1464F0"/>
    <w:rsid w:val="5EFF11C9"/>
    <w:rsid w:val="62604784"/>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433</Characters>
  <Lines>0</Lines>
  <Paragraphs>0</Paragraphs>
  <TotalTime>1</TotalTime>
  <ScaleCrop>false</ScaleCrop>
  <LinksUpToDate>false</LinksUpToDate>
  <CharactersWithSpaces>434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未定义</cp:lastModifiedBy>
  <dcterms:modified xsi:type="dcterms:W3CDTF">2024-11-01T02:01:24Z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371B36CCB9DC45DABC022DD1E0E3BC8C</vt:lpwstr>
  </property>
</Properties>
</file>