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516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</w:rPr>
        <w:t>上半年，面对国内外复杂宏观经济形势，全区上下在区委区政府的坚强领导下，加快推进“两地一城”建设，着力实施一系列稳经济稳增长政策，全区经济发展总体上保持稳定增长态势，主要指标持续保持全市第一方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</w:rPr>
        <w:t>    </w:t>
      </w: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25"/>
          <w:szCs w:val="25"/>
        </w:rPr>
        <w:t>一、经济增长速度持续保持全市前列。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</w:rPr>
        <w:t>上半年全区实现地区生产总值（GDP）453.7亿元、增长6.1%，分别高于全市、全国1.5、0.6个百分点。一二三产业齐头并进，均衡协调发展，三次产业增速均超过全市平均水平。第二产业实现增加值280.5亿元，占GDP比重61.8%，增加值增长6.8%，增速比全市高2.8个百分点，对经济增长的贡献达到65.1%，是我区经济增长的主要动力。第一产业增加值26.4亿元，占GDP比重5.8%，增加值增长4.6%，增速较1季度提高0.5个百分点，比全市高0.1个百分点。第三产业增加值146.8亿元，占GDP比重32.4%，增加值增长5.3%，增速较1季度提高0.1个百分点，比全市高0.3个百分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516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25"/>
          <w:szCs w:val="25"/>
        </w:rPr>
        <w:t>二、工业经济有所回落，回升态势明显。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</w:rPr>
        <w:t>上半年规上工业增加值增长6.8%，增速比全市高3.3个百分点。上半年实现规上工业总产值779.7亿元、增长3.3%，其中，经开区产值635.9亿元、增长4.3%，高新区产值111.5亿元、下降2.2%。从重点行业看，呈现“一升三降”，钢铁行业产值268.3亿元、增长12.5%，化工、医药、家居分别实现产值156.2亿元、28.3亿元、39亿元，分别下降9%、26.3%、3.9%；从能源消费看，上半年规上工业能源消耗总量549.5万吨标准煤，增长5.2%。其中，规上工业用电、煤、天然气、热力分别增长6.9%、增长8.4%、下降4.8%、下降2.0%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516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25"/>
          <w:szCs w:val="25"/>
        </w:rPr>
        <w:t>三、农业生产形势稳定，种植业养殖业发展良好。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</w:rPr>
        <w:t>全区农业农村经济运行总体平稳，主要农副产品产销量稳定。上半年农业实现农业总产值40.4亿元、增长10.2%，蔬菜产量25万吨、增长3.6%，水果产量10.8万吨、增长6.8%，水产品产量2.8万吨、增长4.3%，生猪出栏29.6万头、增长3.5%，家禽出栏506.4万只、增长7.6%，禽蛋产量2.9万吨、增长7.8%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516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25"/>
          <w:szCs w:val="25"/>
        </w:rPr>
        <w:t>四、消费需求持续释放，商贸业发展向好。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</w:rPr>
        <w:t>商贸业发展稳定，上半年限上批发、零售、住宿、餐饮业销售额（营业额）分别增长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25"/>
          <w:szCs w:val="25"/>
        </w:rPr>
        <w:t>10.7%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25"/>
          <w:szCs w:val="25"/>
        </w:rPr>
        <w:t>9.2%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25"/>
          <w:szCs w:val="25"/>
        </w:rPr>
        <w:t>13.4%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25"/>
          <w:szCs w:val="25"/>
        </w:rPr>
        <w:t>11.6%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</w:rPr>
        <w:t>，保持了较高的增长速度。消费预期持续改善，居民外出、餐饮、娱乐、旅游等接触型消费快速增长，社会消费品零售总额增长8%，其中，限上餐饮收入增长12.4%，限上商品零售增长9.7%。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516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25"/>
          <w:szCs w:val="25"/>
        </w:rPr>
        <w:t>五、投资需求平稳，固定资产投资量增质优。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</w:rPr>
        <w:t>全区固定资产投资增长8.1%，增速高于全市6.7个百分点。民间投资活跃，资金向重点领域、新兴领域积聚，民间投资增长17.2%，制造业、高技术产业投资分别增长15.9%、58.7%，高于全市、全国平均水平。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516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25"/>
          <w:szCs w:val="25"/>
        </w:rPr>
        <w:t>六、现代服务业增长较快，服务业发展较好。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</w:rPr>
        <w:t>1-5月，规上服务业实现营业收入27.5亿元、增长22.3%。技术服务业发展向好，规上科学研究和技术服务业营业收入增长20.7%；生活性服务业发展较好，规上居民服务业修理和其他服务业、租赁和商务服务业营业收入分别增长33.6%、19.3%；交通运输业恢复向好，公路运输周转量由负转正，增长4%，交通运输邮政仓储业营业收入增长8.6%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04b_21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ldhabi">
    <w:panose1 w:val="01000000000000000000"/>
    <w:charset w:val="00"/>
    <w:family w:val="auto"/>
    <w:pitch w:val="default"/>
    <w:sig w:usb0="80002007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F73EED0B"/>
    <w:rsid w:val="FF539D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guest</cp:lastModifiedBy>
  <dcterms:modified xsi:type="dcterms:W3CDTF">2023-12-05T10:10:35Z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