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eastAsia="zh-CN"/>
        </w:rPr>
        <w:t>重庆市长寿区就业和人才中心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</w:rPr>
        <w:t>年</w:t>
      </w:r>
      <w:r>
        <w:rPr>
          <w:rFonts w:hint="eastAsia" w:ascii="Times New Roman" w:hAnsi="Times New Roman" w:eastAsia="方正小标宋_GBK" w:cs="Times New Roman"/>
          <w:snapToGrid w:val="0"/>
          <w:sz w:val="44"/>
          <w:szCs w:val="44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val="en-US" w:eastAsia="zh-CN"/>
        </w:rPr>
        <w:t>季度</w:t>
      </w: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eastAsia="zh-CN"/>
        </w:rPr>
        <w:t>享受一次性吸纳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  <w:u w:val="none"/>
          <w:lang w:eastAsia="zh-CN"/>
        </w:rPr>
        <w:t>就业补贴单位的公示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snapToGrid w:val="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按照财政部、人社部《关于印发﹤就业补助资金管理办法﹥的通知》（财社〔2017〕164号）要求，现将拟发放一次性吸纳就业补贴单位予以公示。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</w:rPr>
        <w:t>公示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日期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——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日（5个工作日）。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</w:rPr>
        <w:t>公示要求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如对公示内容有异议，请以书面、署名形式反映。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受理机构对反映人员和反映情况严格保密。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</w:rPr>
        <w:t>受理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方式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</w:rPr>
        <w:t>联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</w:rPr>
        <w:t>系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</w:rPr>
        <w:t>人：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eastAsia="zh-CN"/>
        </w:rPr>
        <w:t>李杰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</w:rPr>
        <w:t>联系电话：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0667210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  <w:t>40231558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80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地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点：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长寿区就业和人才中心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0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</w:rPr>
        <w:t>通讯地址：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长寿区菩提街道菩提大道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251号附137号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701" w:leftChars="304" w:hanging="808" w:hanging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：重庆市长寿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 xml:space="preserve">区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季度享受一次性吸纳就业补贴单位公示表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0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0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040" w:firstLineChars="10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重庆市长寿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区就业和人才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eastAsia="zh-CN"/>
        </w:rPr>
        <w:t>中心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48" w:firstLineChars="1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 xml:space="preserve">年 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t>日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80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none"/>
        </w:rPr>
        <w:sectPr>
          <w:footerReference r:id="rId3" w:type="default"/>
          <w:pgSz w:w="11906" w:h="16838"/>
          <w:pgMar w:top="2098" w:right="1474" w:bottom="1984" w:left="1587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579" w:charSpace="17373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snapToGrid w:val="0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snapToGrid w:val="0"/>
          <w:kern w:val="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kern w:val="0"/>
          <w:sz w:val="44"/>
          <w:szCs w:val="44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  <w:lang w:eastAsia="zh-CN"/>
        </w:rPr>
        <w:t>重庆市长寿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</w:rPr>
        <w:t>区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  <w:lang w:val="en-US" w:eastAsia="zh-CN"/>
        </w:rPr>
        <w:t>季度享受一次性吸纳就业补贴单位公示表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  <w:lang w:val="en-US" w:eastAsia="zh-CN"/>
        </w:rPr>
      </w:pPr>
    </w:p>
    <w:tbl>
      <w:tblPr>
        <w:tblStyle w:val="6"/>
        <w:tblW w:w="13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5026"/>
        <w:gridCol w:w="1300"/>
        <w:gridCol w:w="3134"/>
        <w:gridCol w:w="2223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吸纳人员姓名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重庆川维石化工程有限责任公司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王龙珠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中国石化集团重庆川维化工有限公司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重庆聚狮新材料科技有限公司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余炜佳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重庆聚狮新材料科技有限公司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向美玲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重庆聚狮新材料科技有限公司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罗刚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重庆峰圣石化有限公司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古祥玲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重庆峰圣石化有限公司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黄玉维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重庆昇泰减震器有限公司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李明泽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重庆市长寿区保安服务有限责任公司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卢英杰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重庆市长寿区保安服务有限责任公司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包振甫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重庆市长寿区保安服务有限责任公司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赵鸿亮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重庆博腾制药科技股份有限公司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张仲春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重庆博腾制药科技股份有限公司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重庆博腾制药科技股份有限公司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谭志琼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重庆博腾制药科技股份有限公司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邬守辉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重庆博腾制药科技股份有限公司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余明坤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重庆博腾制药科技股份有限公司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重庆博腾制药科技股份有限公司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重庆天勤材料有限公司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杨甜甜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重庆天勤材料有限公司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重庆天勤材料有限公司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张明兴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重庆天勤材料有限公司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何夏雨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中国石化集团重庆川维化工有限公司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陈朋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中国石化集团重庆川维化工有限公司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刘铮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王祺耀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李林柯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李娅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瞿佑潼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韦娅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谭玉清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弈柯莱生物科技（重庆）有限公司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付佳欣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弈柯莱生物科技（重庆）有限公司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代广川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弈柯莱生物科技（重庆）有限公司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桑土金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弈柯莱生物科技（重庆）有限公司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顾健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弈柯莱生物科技（重庆）有限公司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余金凤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弈柯莱生物科技（重庆）有限公司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苏芮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阳德红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重庆市长寿区华都医院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重庆乾兴信息技术有限公司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熊瑞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蒋明菲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秦玥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何琪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重庆市互茂劳务派遣有限公司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李俊燃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陈文强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刘俊玮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魏年鑫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黄虹霖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张洪志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黄振洋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王杰生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文超宇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杨鑫源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重庆科顺新材料科技有限公司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文双福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重庆科顺新材料科技有限公司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蒲星衡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重庆卓达物业管理有限公司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罗理英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登记失业半年以上人员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重庆市长水禽业发展有限责任公司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邹雨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福安药业集团重庆博圣制药有限公司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福安药业集团重庆博圣制药有限公司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陈昶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重庆盟合企业管理咨询有限公司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苑兴国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化解过剩产能企业员工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重庆盟合企业管理咨询有限公司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辛元桃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重庆盟合企业管理咨询有限公司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高大山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重庆华硕能源科技有限公司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刘代勇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重庆市春鹏预应力技术有限公司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重庆恩捷新材料科技有限公司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刘后学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重庆恩捷新材料科技有限公司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重庆市药研院制药有限公司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周晓莉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福安药业集团重庆博圣制药有限公司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王云麟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登记失业</w:t>
            </w:r>
            <w:r>
              <w:rPr>
                <w:rStyle w:val="11"/>
                <w:rFonts w:eastAsia="宋体"/>
                <w:lang w:val="en-US" w:eastAsia="zh-CN" w:bidi="ar"/>
              </w:rPr>
              <w:t>16-24</w:t>
            </w:r>
            <w:r>
              <w:rPr>
                <w:rStyle w:val="12"/>
                <w:lang w:val="en-US" w:eastAsia="zh-CN" w:bidi="ar"/>
              </w:rPr>
              <w:t>岁青年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重庆协益汽车零部件有限公司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秦廷冬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刘世琳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卿小源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李梦莹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陶黎郦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邓佳豪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冯林鹏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罗珺璇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聂桐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于昊永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向晓宇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车纪江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向玉杰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杜欣欣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周义来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詹抒翰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陈俊周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刘世越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周小君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梁洋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张德君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重庆望变电气（集团）股份有限公司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白晓渝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重庆华硕建设有限公司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陈金龙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刘林臣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阮乾勇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王念贝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李睿敏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张云松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宋谣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重庆卡贝乐化工有限责任公司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赵碧镜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何清坪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何盛国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田文冰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米亚东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袁浩洋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吴成龙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冉红燕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夏林峰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王淞民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周峻锋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邱江帆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肖洋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孙建飞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彭美源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易子颉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杨航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重庆乐峰化工有限公司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重庆孟思妤医疗管理有限公司长寿区桃源西三路口腔诊所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杨利君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重庆金泰汽车艺术设计有限公司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何小龙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重庆金泰汽车艺术设计有限公司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冉琳军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张元桥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黄金莲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张妤婷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吴娜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王美娟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汪瑷琳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付豪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刘彤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易清鑫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康婷婷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余铤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梁明超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刘行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董雨琴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曹怀天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0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重庆中润新材料股份有限公司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谈春梅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0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default" w:ascii="Times New Roman" w:hAnsi="Times New Roman" w:eastAsia="方正仿宋_GBK" w:cs="Times New Roman"/>
          <w:snapToGrid w:val="0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24"/>
          <w:szCs w:val="24"/>
          <w:lang w:eastAsia="zh-CN"/>
        </w:rPr>
        <w:t>补贴标准：</w:t>
      </w:r>
      <w:r>
        <w:rPr>
          <w:rFonts w:hint="default" w:ascii="Times New Roman" w:hAnsi="Times New Roman" w:eastAsia="方正仿宋_GBK" w:cs="Times New Roman"/>
          <w:snapToGrid w:val="0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napToGrid w:val="0"/>
          <w:sz w:val="24"/>
          <w:szCs w:val="24"/>
        </w:rPr>
        <w:t>对招用毕业年度或离校2年未就业高校毕业生、登记失业的16—24岁青年、我市户籍登记失业半年以上人员的企业，按2000元/人标准给予一次性吸纳就业补贴。</w:t>
      </w:r>
      <w:r>
        <w:rPr>
          <w:rFonts w:hint="default" w:ascii="Times New Roman" w:hAnsi="Times New Roman" w:eastAsia="方正仿宋_GBK" w:cs="Times New Roman"/>
          <w:snapToGrid w:val="0"/>
          <w:sz w:val="24"/>
          <w:szCs w:val="24"/>
          <w:lang w:val="en-US" w:eastAsia="zh-CN"/>
        </w:rPr>
        <w:t>2.招用符合条件</w:t>
      </w:r>
      <w:r>
        <w:rPr>
          <w:rFonts w:hint="default" w:ascii="Times New Roman" w:hAnsi="Times New Roman" w:eastAsia="方正仿宋_GBK" w:cs="Times New Roman"/>
          <w:snapToGrid w:val="0"/>
          <w:sz w:val="24"/>
          <w:szCs w:val="24"/>
          <w:lang w:eastAsia="zh-CN"/>
        </w:rPr>
        <w:t>就业困难人员的各类企业，</w:t>
      </w:r>
      <w:r>
        <w:rPr>
          <w:rFonts w:hint="default" w:ascii="Times New Roman" w:hAnsi="Times New Roman" w:eastAsia="方正仿宋_GBK" w:cs="Times New Roman"/>
          <w:snapToGrid w:val="0"/>
          <w:sz w:val="24"/>
          <w:szCs w:val="24"/>
        </w:rPr>
        <w:t>按照6000元/人标准给予一次性吸纳就业补贴。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24"/>
          <w:szCs w:val="24"/>
        </w:rPr>
        <w:t>同一人员只享受一次补贴，不重复享受。</w:t>
      </w:r>
    </w:p>
    <w:sectPr>
      <w:pgSz w:w="16838" w:h="11906" w:orient="landscape"/>
      <w:pgMar w:top="1587" w:right="2098" w:bottom="1474" w:left="198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17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B2B7"/>
    <w:multiLevelType w:val="singleLevel"/>
    <w:tmpl w:val="2DAAB2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0"/>
  <w:bordersDoNotSurroundFooter w:val="0"/>
  <w:documentProtection w:enforcement="0"/>
  <w:defaultTabStop w:val="420"/>
  <w:drawingGridHorizontalSpacing w:val="147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Y2QzYTljOWIxMDc1YmRkZTdmZjEzNzkwN2EyZjgifQ=="/>
  </w:docVars>
  <w:rsids>
    <w:rsidRoot w:val="5B2545AB"/>
    <w:rsid w:val="001113BD"/>
    <w:rsid w:val="017D5AF8"/>
    <w:rsid w:val="018E730F"/>
    <w:rsid w:val="01AC6518"/>
    <w:rsid w:val="01D15F00"/>
    <w:rsid w:val="02E13FA3"/>
    <w:rsid w:val="03BB5F6B"/>
    <w:rsid w:val="04017DF8"/>
    <w:rsid w:val="05C173E2"/>
    <w:rsid w:val="05C30C71"/>
    <w:rsid w:val="060C68AF"/>
    <w:rsid w:val="06696CAB"/>
    <w:rsid w:val="06967431"/>
    <w:rsid w:val="07437BBA"/>
    <w:rsid w:val="07465DF0"/>
    <w:rsid w:val="077E15B5"/>
    <w:rsid w:val="081D6B41"/>
    <w:rsid w:val="08825FCB"/>
    <w:rsid w:val="0A595E3B"/>
    <w:rsid w:val="0ABD10D0"/>
    <w:rsid w:val="0B7A250D"/>
    <w:rsid w:val="0B7A3B1D"/>
    <w:rsid w:val="0BAC3545"/>
    <w:rsid w:val="0BB51F21"/>
    <w:rsid w:val="0BD9318C"/>
    <w:rsid w:val="0C0149DC"/>
    <w:rsid w:val="0D6232F9"/>
    <w:rsid w:val="0DD028B8"/>
    <w:rsid w:val="0E0F3A74"/>
    <w:rsid w:val="0E197DBB"/>
    <w:rsid w:val="0E5E6895"/>
    <w:rsid w:val="0EF31DBB"/>
    <w:rsid w:val="10A72FFC"/>
    <w:rsid w:val="11C20769"/>
    <w:rsid w:val="11CD6515"/>
    <w:rsid w:val="12F707B3"/>
    <w:rsid w:val="13517FF7"/>
    <w:rsid w:val="143C4803"/>
    <w:rsid w:val="147815B3"/>
    <w:rsid w:val="14C20F1C"/>
    <w:rsid w:val="150D4C02"/>
    <w:rsid w:val="15B900D5"/>
    <w:rsid w:val="15FF5ADB"/>
    <w:rsid w:val="163D13B5"/>
    <w:rsid w:val="16691AFB"/>
    <w:rsid w:val="17926EFB"/>
    <w:rsid w:val="18A8209E"/>
    <w:rsid w:val="1AFC4CEC"/>
    <w:rsid w:val="1BB6133F"/>
    <w:rsid w:val="1C454471"/>
    <w:rsid w:val="1C690052"/>
    <w:rsid w:val="1CD64B2E"/>
    <w:rsid w:val="1D41272B"/>
    <w:rsid w:val="1DD62481"/>
    <w:rsid w:val="1DDA6E3B"/>
    <w:rsid w:val="1F1A2F77"/>
    <w:rsid w:val="202D1DEC"/>
    <w:rsid w:val="210232C5"/>
    <w:rsid w:val="21CA423A"/>
    <w:rsid w:val="21FF5C8D"/>
    <w:rsid w:val="22786D74"/>
    <w:rsid w:val="247E5EC4"/>
    <w:rsid w:val="25D23BD8"/>
    <w:rsid w:val="25EB73C0"/>
    <w:rsid w:val="26DD6952"/>
    <w:rsid w:val="2761113D"/>
    <w:rsid w:val="27774AAC"/>
    <w:rsid w:val="27C070A1"/>
    <w:rsid w:val="287F6822"/>
    <w:rsid w:val="293570A0"/>
    <w:rsid w:val="29BD1AEA"/>
    <w:rsid w:val="2B011EAB"/>
    <w:rsid w:val="2BC4479C"/>
    <w:rsid w:val="2C061E16"/>
    <w:rsid w:val="2D8F7243"/>
    <w:rsid w:val="303C538C"/>
    <w:rsid w:val="30BD0622"/>
    <w:rsid w:val="30D51E0F"/>
    <w:rsid w:val="320504D2"/>
    <w:rsid w:val="321D7207"/>
    <w:rsid w:val="32D0460D"/>
    <w:rsid w:val="32D11D89"/>
    <w:rsid w:val="32DA017D"/>
    <w:rsid w:val="32E53E60"/>
    <w:rsid w:val="332B5D17"/>
    <w:rsid w:val="3369683F"/>
    <w:rsid w:val="343B01DB"/>
    <w:rsid w:val="343D4D4E"/>
    <w:rsid w:val="355D6785"/>
    <w:rsid w:val="364444E3"/>
    <w:rsid w:val="37FA215C"/>
    <w:rsid w:val="3A9512E0"/>
    <w:rsid w:val="3ACC426F"/>
    <w:rsid w:val="3BD421F4"/>
    <w:rsid w:val="3EFF5D52"/>
    <w:rsid w:val="412F2E76"/>
    <w:rsid w:val="427C7A4D"/>
    <w:rsid w:val="43DE2931"/>
    <w:rsid w:val="44744F0A"/>
    <w:rsid w:val="45580B01"/>
    <w:rsid w:val="46467B3B"/>
    <w:rsid w:val="47140C4D"/>
    <w:rsid w:val="47975C19"/>
    <w:rsid w:val="47B34BC2"/>
    <w:rsid w:val="48FB19BD"/>
    <w:rsid w:val="49DF338C"/>
    <w:rsid w:val="4AAD3235"/>
    <w:rsid w:val="4C196E09"/>
    <w:rsid w:val="4D194B9A"/>
    <w:rsid w:val="4DA16EA9"/>
    <w:rsid w:val="4EA34768"/>
    <w:rsid w:val="4F604B42"/>
    <w:rsid w:val="506652EC"/>
    <w:rsid w:val="50CE6C82"/>
    <w:rsid w:val="518264B9"/>
    <w:rsid w:val="554217AF"/>
    <w:rsid w:val="55430325"/>
    <w:rsid w:val="566B14A8"/>
    <w:rsid w:val="56BB4CDA"/>
    <w:rsid w:val="59E01510"/>
    <w:rsid w:val="5B2545AB"/>
    <w:rsid w:val="5C533A65"/>
    <w:rsid w:val="5CCB5CF1"/>
    <w:rsid w:val="5CDA3A44"/>
    <w:rsid w:val="5CF61401"/>
    <w:rsid w:val="5DC71EBE"/>
    <w:rsid w:val="5DE36EEE"/>
    <w:rsid w:val="5E2A4C99"/>
    <w:rsid w:val="5F57386C"/>
    <w:rsid w:val="5FAD16DE"/>
    <w:rsid w:val="60F90E7E"/>
    <w:rsid w:val="614709D1"/>
    <w:rsid w:val="62570027"/>
    <w:rsid w:val="64217C8E"/>
    <w:rsid w:val="64324066"/>
    <w:rsid w:val="65015783"/>
    <w:rsid w:val="6549634D"/>
    <w:rsid w:val="66CF63DE"/>
    <w:rsid w:val="67254282"/>
    <w:rsid w:val="67530DBD"/>
    <w:rsid w:val="67544B35"/>
    <w:rsid w:val="67A7573B"/>
    <w:rsid w:val="69E71C90"/>
    <w:rsid w:val="69EE7A08"/>
    <w:rsid w:val="6A250B8B"/>
    <w:rsid w:val="6C097017"/>
    <w:rsid w:val="6C101F54"/>
    <w:rsid w:val="6C832C50"/>
    <w:rsid w:val="6E210B04"/>
    <w:rsid w:val="6EC878EA"/>
    <w:rsid w:val="6F413BF1"/>
    <w:rsid w:val="6F4D6A39"/>
    <w:rsid w:val="6F5773D2"/>
    <w:rsid w:val="6FE97FE0"/>
    <w:rsid w:val="719635EF"/>
    <w:rsid w:val="71CB3BF8"/>
    <w:rsid w:val="729624A5"/>
    <w:rsid w:val="72D54D7C"/>
    <w:rsid w:val="74F84225"/>
    <w:rsid w:val="75827E63"/>
    <w:rsid w:val="75AD043F"/>
    <w:rsid w:val="75D50DFC"/>
    <w:rsid w:val="75FE2A96"/>
    <w:rsid w:val="76DD3D66"/>
    <w:rsid w:val="77A41CA3"/>
    <w:rsid w:val="798962CE"/>
    <w:rsid w:val="7A2C44A1"/>
    <w:rsid w:val="7B4C292B"/>
    <w:rsid w:val="7B786BEC"/>
    <w:rsid w:val="7BD74E78"/>
    <w:rsid w:val="7C2E2A1E"/>
    <w:rsid w:val="7C845650"/>
    <w:rsid w:val="7C891C65"/>
    <w:rsid w:val="7C964840"/>
    <w:rsid w:val="7D550893"/>
    <w:rsid w:val="7E9F26E2"/>
    <w:rsid w:val="7EB53B2D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51"/>
    <w:basedOn w:val="7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9">
    <w:name w:val="font3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single"/>
    </w:rPr>
  </w:style>
  <w:style w:type="character" w:customStyle="1" w:styleId="10">
    <w:name w:val="font41"/>
    <w:basedOn w:val="7"/>
    <w:qFormat/>
    <w:uiPriority w:val="0"/>
    <w:rPr>
      <w:rFonts w:hint="eastAsia"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11">
    <w:name w:val="font11"/>
    <w:basedOn w:val="7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2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5385</Words>
  <Characters>7316</Characters>
  <Lines>0</Lines>
  <Paragraphs>0</Paragraphs>
  <TotalTime>3</TotalTime>
  <ScaleCrop>false</ScaleCrop>
  <LinksUpToDate>false</LinksUpToDate>
  <CharactersWithSpaces>7327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2020-11-25T08:51:00Z</dcterms:created>
  <dc:creator>平淡</dc:creator>
  <cp:lastModifiedBy>Administrator</cp:lastModifiedBy>
  <cp:lastPrinted>2024-07-01T03:49:00Z</cp:lastPrinted>
  <dcterms:modified xsi:type="dcterms:W3CDTF">2024-07-03T10:25:07Z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KSOSaveFontToCloudKey">
    <vt:lpwstr>1086108260_cloud</vt:lpwstr>
  </property>
  <property fmtid="{D5CDD505-2E9C-101B-9397-08002B2CF9AE}" pid="4" name="ICV">
    <vt:lpwstr>C07FA096D47C47B386BB9F3C27800046_13</vt:lpwstr>
  </property>
</Properties>
</file>