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857F7">
      <w:pPr>
        <w:spacing w:line="600" w:lineRule="exact"/>
        <w:jc w:val="left"/>
        <w:rPr>
          <w:rFonts w:hint="default" w:ascii="Times New Roman" w:hAnsi="Times New Roman" w:eastAsia="方正黑体_GBK" w:cs="Times New Roman"/>
          <w:spacing w:val="0"/>
          <w:szCs w:val="32"/>
          <w:lang w:val="en-US" w:eastAsia="zh-CN"/>
        </w:rPr>
      </w:pPr>
      <w:r>
        <w:rPr>
          <w:rFonts w:hint="eastAsia" w:eastAsia="方正黑体_GBK" w:cs="Times New Roman"/>
          <w:spacing w:val="0"/>
          <w:szCs w:val="32"/>
          <w:lang w:val="en-US" w:eastAsia="zh-CN"/>
        </w:rPr>
        <w:t>附件1</w:t>
      </w:r>
    </w:p>
    <w:p w14:paraId="5BA469E4">
      <w:pPr>
        <w:rPr>
          <w:rFonts w:hint="default" w:ascii="Times New Roman" w:hAnsi="Times New Roman" w:cs="Times New Roman"/>
          <w:szCs w:val="32"/>
        </w:rPr>
      </w:pPr>
    </w:p>
    <w:p w14:paraId="41E2F09D">
      <w:pPr>
        <w:pStyle w:val="2"/>
        <w:rPr>
          <w:rFonts w:hint="default" w:ascii="Times New Roman" w:hAnsi="Times New Roman" w:cs="Times New Roman"/>
        </w:rPr>
      </w:pPr>
    </w:p>
    <w:p w14:paraId="05922786">
      <w:pPr>
        <w:spacing w:line="360" w:lineRule="auto"/>
        <w:jc w:val="center"/>
        <w:rPr>
          <w:rFonts w:hint="default" w:ascii="Times New Roman" w:hAnsi="Times New Roman" w:eastAsia="方正小标宋_GBK" w:cs="Times New Roman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sz w:val="48"/>
          <w:szCs w:val="48"/>
        </w:rPr>
        <w:t>重庆市和谐劳动关系企业</w:t>
      </w:r>
    </w:p>
    <w:p w14:paraId="583AFCAA">
      <w:pPr>
        <w:spacing w:line="360" w:lineRule="auto"/>
        <w:jc w:val="center"/>
        <w:rPr>
          <w:rFonts w:hint="default" w:ascii="Times New Roman" w:hAnsi="Times New Roman" w:eastAsia="方正小标宋_GBK" w:cs="Times New Roman"/>
          <w:sz w:val="48"/>
          <w:szCs w:val="48"/>
        </w:rPr>
      </w:pPr>
      <w:r>
        <w:rPr>
          <w:rFonts w:hint="default" w:ascii="Times New Roman" w:hAnsi="Times New Roman" w:eastAsia="方正小标宋_GBK" w:cs="Times New Roman"/>
          <w:sz w:val="48"/>
          <w:szCs w:val="48"/>
        </w:rPr>
        <w:t>申报（推荐）表</w:t>
      </w:r>
    </w:p>
    <w:p w14:paraId="56A9F8F4">
      <w:pPr>
        <w:rPr>
          <w:rFonts w:hint="default" w:ascii="Times New Roman" w:hAnsi="Times New Roman" w:cs="Times New Roman"/>
          <w:szCs w:val="32"/>
        </w:rPr>
      </w:pPr>
    </w:p>
    <w:p w14:paraId="2C890688">
      <w:pPr>
        <w:ind w:firstLine="2400" w:firstLineChars="750"/>
        <w:rPr>
          <w:rFonts w:hint="default" w:ascii="Times New Roman" w:hAnsi="Times New Roman" w:eastAsia="楷体_GB2312" w:cs="Times New Roman"/>
          <w:szCs w:val="32"/>
        </w:rPr>
      </w:pPr>
    </w:p>
    <w:p w14:paraId="22AE80D5">
      <w:pPr>
        <w:ind w:firstLine="2400" w:firstLineChars="750"/>
        <w:rPr>
          <w:rFonts w:hint="default" w:ascii="Times New Roman" w:hAnsi="Times New Roman" w:eastAsia="楷体_GB2312" w:cs="Times New Roman"/>
          <w:szCs w:val="32"/>
        </w:rPr>
      </w:pPr>
    </w:p>
    <w:p w14:paraId="39847973">
      <w:pPr>
        <w:ind w:firstLine="2400" w:firstLineChars="750"/>
        <w:rPr>
          <w:rFonts w:hint="default" w:ascii="Times New Roman" w:hAnsi="Times New Roman" w:eastAsia="楷体_GB2312" w:cs="Times New Roman"/>
          <w:szCs w:val="32"/>
        </w:rPr>
      </w:pPr>
    </w:p>
    <w:p w14:paraId="3E7A62C3">
      <w:pPr>
        <w:ind w:firstLine="2400" w:firstLineChars="750"/>
        <w:rPr>
          <w:rFonts w:hint="default" w:ascii="Times New Roman" w:hAnsi="Times New Roman" w:eastAsia="楷体_GB2312" w:cs="Times New Roman"/>
          <w:szCs w:val="32"/>
        </w:rPr>
      </w:pPr>
    </w:p>
    <w:p w14:paraId="071F7C56">
      <w:pPr>
        <w:ind w:firstLine="1280" w:firstLineChars="400"/>
        <w:rPr>
          <w:rFonts w:hint="default" w:ascii="Times New Roman" w:hAnsi="Times New Roman" w:eastAsia="方正仿宋_GBK" w:cs="Times New Roman"/>
          <w:szCs w:val="32"/>
        </w:rPr>
      </w:pPr>
    </w:p>
    <w:p w14:paraId="4DD0C322">
      <w:pPr>
        <w:ind w:firstLine="1280" w:firstLineChars="400"/>
        <w:rPr>
          <w:rFonts w:hint="default" w:ascii="Times New Roman" w:hAnsi="Times New Roman" w:eastAsia="方正仿宋_GBK" w:cs="Times New Roman"/>
          <w:szCs w:val="32"/>
          <w:u w:val="single"/>
        </w:rPr>
      </w:pPr>
      <w:r>
        <w:rPr>
          <w:rFonts w:hint="default" w:ascii="Times New Roman" w:hAnsi="Times New Roman" w:eastAsia="方正仿宋_GBK" w:cs="Times New Roman"/>
          <w:szCs w:val="32"/>
        </w:rPr>
        <w:t xml:space="preserve"> 申报单位：</w:t>
      </w:r>
      <w:r>
        <w:rPr>
          <w:rFonts w:hint="default" w:ascii="Times New Roman" w:hAnsi="Times New Roman" w:eastAsia="方正仿宋_GBK" w:cs="Times New Roman"/>
          <w:szCs w:val="32"/>
          <w:u w:val="single"/>
        </w:rPr>
        <w:t xml:space="preserve">    </w:t>
      </w:r>
      <w:r>
        <w:rPr>
          <w:rFonts w:hint="eastAsia" w:eastAsia="方正仿宋_GBK" w:cs="Times New Roman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Cs w:val="32"/>
          <w:u w:val="single"/>
        </w:rPr>
        <w:t xml:space="preserve">               </w:t>
      </w:r>
    </w:p>
    <w:p w14:paraId="63D81372">
      <w:pPr>
        <w:ind w:firstLine="1280" w:firstLineChars="400"/>
        <w:rPr>
          <w:rFonts w:hint="default" w:ascii="Times New Roman" w:hAnsi="Times New Roman" w:eastAsia="方正仿宋_GBK" w:cs="Times New Roman"/>
          <w:szCs w:val="32"/>
          <w:lang w:val="en-US" w:eastAsia="zh-CN"/>
        </w:rPr>
      </w:pPr>
    </w:p>
    <w:p w14:paraId="1A1A905E">
      <w:pPr>
        <w:ind w:firstLine="1600" w:firstLineChars="500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  <w:lang w:val="en-US" w:eastAsia="zh-CN"/>
        </w:rPr>
        <w:t>推荐单位：</w:t>
      </w:r>
      <w:r>
        <w:rPr>
          <w:rFonts w:hint="default" w:ascii="Times New Roman" w:hAnsi="Times New Roman" w:eastAsia="方正仿宋_GBK" w:cs="Times New Roman"/>
          <w:szCs w:val="32"/>
          <w:u w:val="single"/>
        </w:rPr>
        <w:t xml:space="preserve">                   </w:t>
      </w:r>
    </w:p>
    <w:p w14:paraId="25AC7BBC">
      <w:pPr>
        <w:jc w:val="center"/>
        <w:rPr>
          <w:rFonts w:hint="default" w:ascii="Times New Roman" w:hAnsi="Times New Roman" w:eastAsia="方正仿宋_GBK" w:cs="Times New Roman"/>
          <w:szCs w:val="32"/>
        </w:rPr>
      </w:pPr>
    </w:p>
    <w:p w14:paraId="28271C6C">
      <w:pPr>
        <w:jc w:val="center"/>
        <w:rPr>
          <w:rFonts w:hint="default" w:ascii="Times New Roman" w:hAnsi="Times New Roman" w:eastAsia="方正仿宋_GBK" w:cs="Times New Roman"/>
          <w:szCs w:val="32"/>
        </w:rPr>
      </w:pPr>
    </w:p>
    <w:p w14:paraId="44640563">
      <w:pPr>
        <w:jc w:val="center"/>
        <w:rPr>
          <w:rFonts w:hint="default" w:ascii="Times New Roman" w:hAnsi="Times New Roman" w:eastAsia="方正仿宋_GBK" w:cs="Times New Roman"/>
          <w:szCs w:val="32"/>
        </w:rPr>
      </w:pPr>
    </w:p>
    <w:p w14:paraId="09E54DAF">
      <w:pPr>
        <w:jc w:val="center"/>
        <w:rPr>
          <w:rFonts w:hint="default" w:ascii="Times New Roman" w:hAnsi="Times New Roman" w:eastAsia="方正仿宋_GBK" w:cs="Times New Roman"/>
          <w:szCs w:val="32"/>
        </w:rPr>
      </w:pPr>
    </w:p>
    <w:p w14:paraId="2F54189D">
      <w:pPr>
        <w:ind w:firstLine="2560" w:firstLineChars="800"/>
        <w:rPr>
          <w:rFonts w:hint="default" w:ascii="Times New Roman" w:hAnsi="Times New Roman" w:eastAsia="方正仿宋_GBK" w:cs="Times New Roman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Cs w:val="32"/>
          <w:lang w:val="en-US" w:eastAsia="zh-CN"/>
        </w:rPr>
        <w:t>时间：</w:t>
      </w:r>
      <w:r>
        <w:rPr>
          <w:rFonts w:hint="eastAsia" w:eastAsia="方正仿宋_GBK" w:cs="Times New Roman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Cs w:val="32"/>
          <w:lang w:val="en-US" w:eastAsia="zh-CN"/>
        </w:rPr>
        <w:t xml:space="preserve"> 年 </w:t>
      </w:r>
      <w:r>
        <w:rPr>
          <w:rFonts w:hint="eastAsia" w:eastAsia="方正仿宋_GBK" w:cs="Times New Roman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Cs w:val="32"/>
          <w:lang w:val="en-US" w:eastAsia="zh-CN"/>
        </w:rPr>
        <w:t>月</w:t>
      </w:r>
      <w:r>
        <w:rPr>
          <w:rFonts w:hint="eastAsia" w:eastAsia="方正仿宋_GBK" w:cs="Times New Roman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Cs w:val="32"/>
          <w:lang w:val="en-US" w:eastAsia="zh-CN"/>
        </w:rPr>
        <w:t xml:space="preserve"> 日</w:t>
      </w:r>
    </w:p>
    <w:p w14:paraId="73930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仿宋_GBK" w:cs="Times New Roman"/>
          <w:szCs w:val="32"/>
        </w:rPr>
      </w:pP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09"/>
        <w:gridCol w:w="141"/>
        <w:gridCol w:w="851"/>
        <w:gridCol w:w="992"/>
        <w:gridCol w:w="1276"/>
        <w:gridCol w:w="142"/>
        <w:gridCol w:w="162"/>
        <w:gridCol w:w="972"/>
        <w:gridCol w:w="999"/>
        <w:gridCol w:w="418"/>
        <w:gridCol w:w="898"/>
      </w:tblGrid>
      <w:tr w14:paraId="5818D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8AFC8">
            <w:pPr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企业名称</w:t>
            </w:r>
          </w:p>
        </w:tc>
        <w:tc>
          <w:tcPr>
            <w:tcW w:w="67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45B36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 w14:paraId="67FA3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7B89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企业性质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43C4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7C7C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注册资本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EF5C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0CC55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职工总数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2A28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</w:tr>
      <w:tr w14:paraId="49DD0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CB74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工商登记注册地</w:t>
            </w:r>
          </w:p>
        </w:tc>
        <w:tc>
          <w:tcPr>
            <w:tcW w:w="43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A65D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F76D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登记注册</w:t>
            </w:r>
          </w:p>
          <w:p w14:paraId="1B294DD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时间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DAF55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</w:tr>
      <w:tr w14:paraId="0D9A7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C7D4E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法定</w:t>
            </w:r>
          </w:p>
          <w:p w14:paraId="0E1181F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代表人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52A3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B70D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62B3B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身份证</w:t>
            </w:r>
          </w:p>
          <w:p w14:paraId="7AE27CE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号码</w:t>
            </w:r>
          </w:p>
        </w:tc>
        <w:tc>
          <w:tcPr>
            <w:tcW w:w="34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0B9A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</w:tr>
      <w:tr w14:paraId="1042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66D6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147D5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1F986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47E3F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政治</w:t>
            </w:r>
          </w:p>
          <w:p w14:paraId="33A0CF3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面貌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F00C8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676B6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是否人大代表、</w:t>
            </w:r>
          </w:p>
          <w:p w14:paraId="5DC18DB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政协委员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F3EB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</w:p>
        </w:tc>
      </w:tr>
      <w:tr w14:paraId="08EB4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1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D35E8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申报（推荐）</w:t>
            </w:r>
          </w:p>
          <w:p w14:paraId="359665DE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等级</w:t>
            </w:r>
          </w:p>
        </w:tc>
        <w:tc>
          <w:tcPr>
            <w:tcW w:w="67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EBC2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 w14:paraId="1A9E1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30B38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企业</w:t>
            </w:r>
          </w:p>
          <w:p w14:paraId="5BF470CB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获得过</w:t>
            </w:r>
          </w:p>
          <w:p w14:paraId="1B6DD18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何种</w:t>
            </w:r>
          </w:p>
          <w:p w14:paraId="1E7D108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4"/>
                <w:sz w:val="24"/>
              </w:rPr>
              <w:t>奖励</w:t>
            </w:r>
          </w:p>
        </w:tc>
        <w:tc>
          <w:tcPr>
            <w:tcW w:w="75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98F6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 w14:paraId="4596C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88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7B68C">
            <w:pPr>
              <w:spacing w:line="360" w:lineRule="exact"/>
              <w:ind w:left="1871" w:hanging="1888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企业构建和谐劳动关系情况及先进事迹</w:t>
            </w:r>
          </w:p>
        </w:tc>
      </w:tr>
      <w:tr w14:paraId="0DA1A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95" w:hRule="atLeast"/>
        </w:trPr>
        <w:tc>
          <w:tcPr>
            <w:tcW w:w="88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18365E">
            <w:pPr>
              <w:tabs>
                <w:tab w:val="left" w:pos="3610"/>
              </w:tabs>
              <w:jc w:val="left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 w14:paraId="041AD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8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9C165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企业构建和谐劳动关系情况及先进事迹</w:t>
            </w:r>
          </w:p>
        </w:tc>
      </w:tr>
      <w:tr w14:paraId="24401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0" w:hRule="atLeast"/>
        </w:trPr>
        <w:tc>
          <w:tcPr>
            <w:tcW w:w="882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CAA91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  <w:tr w14:paraId="424A0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1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D2C0E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企业工会</w:t>
            </w:r>
          </w:p>
          <w:p w14:paraId="1BA6E405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意   见</w:t>
            </w:r>
          </w:p>
        </w:tc>
        <w:tc>
          <w:tcPr>
            <w:tcW w:w="68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1EA89D9">
            <w:pPr>
              <w:spacing w:line="360" w:lineRule="exact"/>
              <w:ind w:firstLine="2685" w:firstLineChars="1119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    年  月  日</w:t>
            </w:r>
          </w:p>
        </w:tc>
      </w:tr>
      <w:tr w14:paraId="11D64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1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94D64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企业自评得分</w:t>
            </w:r>
          </w:p>
          <w:p w14:paraId="4EB18E81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及意见</w:t>
            </w:r>
          </w:p>
        </w:tc>
        <w:tc>
          <w:tcPr>
            <w:tcW w:w="68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A169495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    年  月  日</w:t>
            </w:r>
          </w:p>
        </w:tc>
      </w:tr>
      <w:tr w14:paraId="5209B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5" w:hRule="atLeast"/>
        </w:trPr>
        <w:tc>
          <w:tcPr>
            <w:tcW w:w="12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F1429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pacing w:val="-6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6"/>
                <w:sz w:val="24"/>
              </w:rPr>
              <w:t>区县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eastAsia="zh-CN"/>
              </w:rPr>
              <w:t>相关部门</w:t>
            </w:r>
            <w:r>
              <w:rPr>
                <w:rFonts w:hint="default" w:ascii="Times New Roman" w:hAnsi="Times New Roman" w:eastAsia="方正仿宋_GBK" w:cs="Times New Roman"/>
                <w:color w:val="000000"/>
                <w:spacing w:val="-6"/>
                <w:sz w:val="24"/>
              </w:rPr>
              <w:t>意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color w:val="000000"/>
                <w:spacing w:val="-6"/>
                <w:sz w:val="24"/>
              </w:rPr>
              <w:t>见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32D7119">
            <w:pPr>
              <w:tabs>
                <w:tab w:val="left" w:pos="1200"/>
              </w:tabs>
              <w:spacing w:line="360" w:lineRule="exact"/>
              <w:ind w:right="131"/>
              <w:jc w:val="right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86A65D0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</w:tr>
      <w:tr w14:paraId="3C7CC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5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7F7C8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5529F1E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60B64B6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</w:tr>
      <w:tr w14:paraId="5262D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5" w:hRule="atLeast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E86DC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330F64D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96C1571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</w:tr>
      <w:tr w14:paraId="67E7A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5" w:hRule="atLeast"/>
        </w:trPr>
        <w:tc>
          <w:tcPr>
            <w:tcW w:w="12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707A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eastAsia="zh-CN"/>
              </w:rPr>
              <w:t>市级相关部门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意见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6BD7071">
            <w:pPr>
              <w:tabs>
                <w:tab w:val="left" w:pos="1200"/>
              </w:tabs>
              <w:spacing w:line="360" w:lineRule="exact"/>
              <w:ind w:right="131"/>
              <w:jc w:val="right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9CEBCB7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  <w:p w14:paraId="4D41EF4D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  <w:p w14:paraId="4B8AFC61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  <w:p w14:paraId="16F9C885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  <w:p w14:paraId="6D5DB9D4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</w:tr>
      <w:tr w14:paraId="367C8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5" w:hRule="atLeast"/>
        </w:trPr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A3F3A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3BD7E22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4C3E682">
            <w:pPr>
              <w:spacing w:line="360" w:lineRule="exact"/>
              <w:jc w:val="right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（盖章）  年  月  日</w:t>
            </w:r>
          </w:p>
        </w:tc>
      </w:tr>
      <w:tr w14:paraId="16112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C3E97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  <w:t>备注</w:t>
            </w:r>
          </w:p>
        </w:tc>
        <w:tc>
          <w:tcPr>
            <w:tcW w:w="75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C064FDD">
            <w:pPr>
              <w:spacing w:line="360" w:lineRule="exact"/>
              <w:ind w:right="600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  <w:p w14:paraId="697EB2D4">
            <w:pPr>
              <w:spacing w:line="360" w:lineRule="exact"/>
              <w:ind w:right="600"/>
              <w:rPr>
                <w:rFonts w:hint="default" w:ascii="Times New Roman" w:hAnsi="Times New Roman" w:eastAsia="方正仿宋_GBK" w:cs="Times New Roman"/>
                <w:color w:val="000000"/>
                <w:sz w:val="24"/>
              </w:rPr>
            </w:pPr>
          </w:p>
        </w:tc>
      </w:tr>
    </w:tbl>
    <w:p w14:paraId="6E223BD9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Noto Mus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Mus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Music">
    <w:panose1 w:val="020B0502040504020204"/>
    <w:charset w:val="00"/>
    <w:family w:val="auto"/>
    <w:pitch w:val="default"/>
    <w:sig w:usb0="00000003" w:usb1="02006000" w:usb2="01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MzA1MzMxNDNlMjcyYmJjODViYzNlYzU2MmRiMGIifQ=="/>
  </w:docVars>
  <w:rsids>
    <w:rsidRoot w:val="7F2B11E7"/>
    <w:rsid w:val="1FE20A30"/>
    <w:rsid w:val="239C1575"/>
    <w:rsid w:val="74DE7360"/>
    <w:rsid w:val="79052A7C"/>
    <w:rsid w:val="7BADC4F4"/>
    <w:rsid w:val="7F2B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b/>
      <w:color w:val="FF0000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2022-11-10T17:52:00Z</dcterms:created>
  <dc:creator>石榴</dc:creator>
  <cp:lastModifiedBy>user</cp:lastModifiedBy>
  <cp:lastPrinted>2024-08-22T23:04:00Z</cp:lastPrinted>
  <dcterms:modified xsi:type="dcterms:W3CDTF">2025-09-09T16:23:23Z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8F7847630F5845E6B9BF262113B5327F_13</vt:lpwstr>
  </property>
</Properties>
</file>