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val="0"/>
          <w:bCs w:val="0"/>
          <w:color w:val="auto"/>
          <w:sz w:val="32"/>
          <w:szCs w:val="32"/>
          <w:lang w:eastAsia="zh-CN"/>
        </w:rPr>
        <w:t>附件</w:t>
      </w:r>
      <w:r>
        <w:rPr>
          <w:rFonts w:hint="eastAsia" w:ascii="方正小标宋_GBK" w:hAnsi="方正小标宋_GBK" w:eastAsia="方正小标宋_GBK" w:cs="方正小标宋_GBK"/>
          <w:b/>
          <w:bCs/>
          <w:color w:val="auto"/>
          <w:sz w:val="32"/>
          <w:szCs w:val="32"/>
          <w:lang w:eastAsia="zh-CN"/>
        </w:rPr>
        <w:t>：</w:t>
      </w:r>
      <w:r>
        <w:rPr>
          <w:rFonts w:hint="eastAsia" w:ascii="方正小标宋_GBK" w:hAnsi="方正小标宋_GBK" w:eastAsia="方正小标宋_GBK" w:cs="方正小标宋_GBK"/>
          <w:b/>
          <w:bCs/>
          <w:color w:val="auto"/>
          <w:sz w:val="44"/>
          <w:szCs w:val="44"/>
          <w:lang w:val="en-US" w:eastAsia="zh-CN"/>
        </w:rPr>
        <w:t xml:space="preserve">               </w:t>
      </w:r>
    </w:p>
    <w:p>
      <w:pPr>
        <w:spacing w:line="500" w:lineRule="exact"/>
        <w:jc w:val="center"/>
        <w:rPr>
          <w:rFonts w:hint="eastAsia" w:ascii="方正小标宋_GBK" w:hAnsi="方正小标宋_GBK" w:eastAsia="方正小标宋_GBK" w:cs="方正小标宋_GBK"/>
          <w:b/>
          <w:bCs/>
          <w:color w:val="auto"/>
          <w:sz w:val="44"/>
          <w:szCs w:val="44"/>
        </w:rPr>
      </w:pPr>
      <w:bookmarkStart w:id="25" w:name="_GoBack"/>
      <w:bookmarkEnd w:id="25"/>
      <w:r>
        <w:rPr>
          <w:rFonts w:hint="eastAsia" w:ascii="方正小标宋_GBK" w:hAnsi="方正小标宋_GBK" w:eastAsia="方正小标宋_GBK" w:cs="方正小标宋_GBK"/>
          <w:b/>
          <w:bCs/>
          <w:color w:val="auto"/>
          <w:sz w:val="44"/>
          <w:szCs w:val="44"/>
        </w:rPr>
        <w:t>委托执法</w:t>
      </w:r>
      <w:r>
        <w:rPr>
          <w:rFonts w:hint="eastAsia" w:ascii="方正小标宋_GBK" w:hAnsi="方正小标宋_GBK" w:eastAsia="方正小标宋_GBK" w:cs="方正小标宋_GBK"/>
          <w:b/>
          <w:bCs/>
          <w:color w:val="auto"/>
          <w:sz w:val="44"/>
          <w:szCs w:val="44"/>
          <w:lang w:eastAsia="zh-CN"/>
        </w:rPr>
        <w:t>（处罚）</w:t>
      </w:r>
      <w:r>
        <w:rPr>
          <w:rFonts w:hint="eastAsia" w:ascii="方正小标宋_GBK" w:hAnsi="方正小标宋_GBK" w:eastAsia="方正小标宋_GBK" w:cs="方正小标宋_GBK"/>
          <w:b/>
          <w:bCs/>
          <w:color w:val="auto"/>
          <w:sz w:val="44"/>
          <w:szCs w:val="44"/>
        </w:rPr>
        <w:t>事项清单</w:t>
      </w:r>
    </w:p>
    <w:p>
      <w:pPr>
        <w:spacing w:line="500" w:lineRule="exact"/>
        <w:jc w:val="center"/>
        <w:rPr>
          <w:rFonts w:hint="eastAsia" w:ascii="方正小标宋_GBK" w:hAnsi="方正小标宋_GBK" w:eastAsia="方正小标宋_GBK" w:cs="方正小标宋_GBK"/>
          <w:color w:val="auto"/>
          <w:sz w:val="44"/>
          <w:szCs w:val="44"/>
        </w:rPr>
      </w:pPr>
    </w:p>
    <w:tbl>
      <w:tblPr>
        <w:tblStyle w:val="5"/>
        <w:tblW w:w="14062"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499"/>
        <w:gridCol w:w="1855"/>
        <w:gridCol w:w="1754"/>
        <w:gridCol w:w="2686"/>
        <w:gridCol w:w="1100"/>
        <w:gridCol w:w="1380"/>
        <w:gridCol w:w="478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sz w:val="24"/>
                <w:szCs w:val="24"/>
              </w:rPr>
            </w:pPr>
            <w:r>
              <w:rPr>
                <w:rFonts w:hint="eastAsia" w:ascii="方正黑体_GBK" w:hAnsi="方正黑体_GBK" w:eastAsia="方正黑体_GBK" w:cs="方正黑体_GBK"/>
                <w:color w:val="auto"/>
                <w:kern w:val="0"/>
                <w:sz w:val="24"/>
                <w:szCs w:val="24"/>
              </w:rPr>
              <w:t>序号</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sz w:val="24"/>
                <w:szCs w:val="24"/>
                <w:lang w:val="en-US" w:eastAsia="zh-CN"/>
              </w:rPr>
            </w:pPr>
            <w:r>
              <w:rPr>
                <w:rFonts w:hint="eastAsia" w:ascii="方正黑体_GBK" w:hAnsi="方正黑体_GBK" w:eastAsia="方正黑体_GBK" w:cs="方正黑体_GBK"/>
                <w:color w:val="auto"/>
                <w:kern w:val="0"/>
                <w:sz w:val="24"/>
                <w:szCs w:val="24"/>
              </w:rPr>
              <w:t>委托</w:t>
            </w:r>
            <w:r>
              <w:rPr>
                <w:rFonts w:hint="eastAsia" w:ascii="方正黑体_GBK" w:hAnsi="方正黑体_GBK" w:eastAsia="方正黑体_GBK" w:cs="方正黑体_GBK"/>
                <w:strike w:val="0"/>
                <w:dstrike w:val="0"/>
                <w:color w:val="auto"/>
                <w:kern w:val="0"/>
                <w:sz w:val="24"/>
                <w:szCs w:val="24"/>
                <w:lang w:eastAsia="zh-CN"/>
              </w:rPr>
              <w:t>单位</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kern w:val="0"/>
                <w:sz w:val="24"/>
                <w:szCs w:val="24"/>
                <w:lang w:eastAsia="zh-CN"/>
              </w:rPr>
            </w:pPr>
            <w:r>
              <w:rPr>
                <w:rFonts w:hint="eastAsia" w:ascii="方正黑体_GBK" w:hAnsi="方正黑体_GBK" w:eastAsia="方正黑体_GBK" w:cs="方正黑体_GBK"/>
                <w:color w:val="auto"/>
                <w:kern w:val="0"/>
                <w:sz w:val="24"/>
                <w:szCs w:val="24"/>
              </w:rPr>
              <w:t>受委托</w:t>
            </w:r>
            <w:r>
              <w:rPr>
                <w:rFonts w:hint="eastAsia" w:ascii="方正黑体_GBK" w:hAnsi="方正黑体_GBK" w:eastAsia="方正黑体_GBK" w:cs="方正黑体_GBK"/>
                <w:strike w:val="0"/>
                <w:dstrike w:val="0"/>
                <w:color w:val="auto"/>
                <w:kern w:val="0"/>
                <w:sz w:val="24"/>
                <w:szCs w:val="24"/>
                <w:lang w:eastAsia="zh-CN"/>
              </w:rPr>
              <w:t>单位</w:t>
            </w:r>
          </w:p>
        </w:tc>
        <w:tc>
          <w:tcPr>
            <w:tcW w:w="2686"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sz w:val="24"/>
                <w:szCs w:val="24"/>
              </w:rPr>
            </w:pPr>
            <w:r>
              <w:rPr>
                <w:rFonts w:hint="eastAsia" w:ascii="方正黑体_GBK" w:hAnsi="方正黑体_GBK" w:eastAsia="方正黑体_GBK" w:cs="方正黑体_GBK"/>
                <w:color w:val="auto"/>
                <w:kern w:val="0"/>
                <w:sz w:val="24"/>
                <w:szCs w:val="24"/>
              </w:rPr>
              <w:t>事项名称</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sz w:val="24"/>
                <w:szCs w:val="24"/>
              </w:rPr>
            </w:pPr>
            <w:r>
              <w:rPr>
                <w:rFonts w:hint="eastAsia" w:ascii="方正黑体_GBK" w:hAnsi="方正黑体_GBK" w:eastAsia="方正黑体_GBK" w:cs="方正黑体_GBK"/>
                <w:color w:val="auto"/>
                <w:kern w:val="0"/>
                <w:sz w:val="24"/>
                <w:szCs w:val="24"/>
              </w:rPr>
              <w:t>事项类型</w:t>
            </w:r>
          </w:p>
        </w:tc>
        <w:tc>
          <w:tcPr>
            <w:tcW w:w="1380"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kern w:val="0"/>
                <w:sz w:val="24"/>
                <w:szCs w:val="24"/>
              </w:rPr>
            </w:pPr>
            <w:r>
              <w:rPr>
                <w:rFonts w:hint="eastAsia" w:ascii="方正黑体_GBK" w:hAnsi="方正黑体_GBK" w:eastAsia="方正黑体_GBK" w:cs="方正黑体_GBK"/>
                <w:color w:val="auto"/>
                <w:kern w:val="0"/>
                <w:sz w:val="24"/>
                <w:szCs w:val="24"/>
              </w:rPr>
              <w:t>委托依据</w:t>
            </w:r>
          </w:p>
        </w:tc>
        <w:tc>
          <w:tcPr>
            <w:tcW w:w="4788" w:type="dxa"/>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olor w:val="auto"/>
                <w:sz w:val="24"/>
                <w:szCs w:val="24"/>
              </w:rPr>
            </w:pPr>
            <w:r>
              <w:rPr>
                <w:rFonts w:hint="eastAsia" w:ascii="方正黑体_GBK" w:hAnsi="方正黑体_GBK" w:eastAsia="方正黑体_GBK" w:cs="方正黑体_GBK"/>
                <w:color w:val="auto"/>
                <w:kern w:val="0"/>
                <w:sz w:val="24"/>
                <w:szCs w:val="24"/>
              </w:rPr>
              <w:t>执法依据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1</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24"/>
                <w:szCs w:val="24"/>
                <w:lang w:eastAsia="zh-CN"/>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24"/>
                <w:szCs w:val="24"/>
                <w:lang w:eastAsia="zh-CN"/>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1"/>
                <w:szCs w:val="21"/>
              </w:rPr>
              <w:t>对违法颁发学位证书、学历证书或其他学业证书的处罚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24"/>
                <w:szCs w:val="24"/>
                <w:lang w:eastAsia="zh-CN"/>
              </w:rPr>
            </w:pPr>
            <w:r>
              <w:rPr>
                <w:rFonts w:hint="eastAsia" w:ascii="方正仿宋_GBK" w:hAnsi="方正仿宋_GBK" w:cs="方正仿宋_GBK"/>
                <w:b w:val="0"/>
                <w:bCs w:val="0"/>
                <w:color w:val="auto"/>
                <w:kern w:val="0"/>
                <w:sz w:val="21"/>
                <w:szCs w:val="21"/>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b/>
                <w:bCs/>
                <w:color w:val="auto"/>
                <w:kern w:val="0"/>
                <w:sz w:val="24"/>
                <w:szCs w:val="24"/>
                <w:lang w:eastAsia="zh-CN"/>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《中华人民共和国教育法》第八十二条第一款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2</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对学校或其他教育机构违反国家招生管理规定的处罚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numPr>
                <w:ilvl w:val="0"/>
                <w:numId w:val="1"/>
              </w:numPr>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《中华人民共和国教育法》第七十六条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第七十七条 在招收学生工作中徇私舞弊的，由教育行政部门或者其他有关行政部门责令退回招收的人员；对直接负责的主管人员和其他直接责任人员，依法给予处分；构成犯罪的，依法追究刑事责任。</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2. 《普通高等学校招生违规行为处理暂行办法》（教育部令第36号）第七条 高中有下列情形之一的，由主管教育行政部门责令限期改正，给予警告或者通报批评。对直接负责的主管人员和其他直接责任人员，视情节轻重依法给予相应处分；涉嫌犯罪的，依法移送司法机关处理。（一）未按照规定的标准和程序，以照顾特定考生为目的，滥用推荐评价权力的；（二）未按规定公示享受优惠政策的考生名单、各类推荐考生的名额、名单及相关证明材料的；（三）在考生报名、推荐等工作过程中出具与事实不符的成绩单、推荐材料、证明材料等虚假材料，在学生综合素质档案中虚构事实或者故意隐瞒事实的；（四）违规办理学籍档案、违背考生意愿为考生填报志愿或者有偿推荐、组织生源的；（五）其他违反国家招生管理规定的行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3</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对民办学校及民办教育培训机构违规办学行为的处罚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 《中华人民共和国民办教育促进法》第六十二条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第六十五条第一款 本法所称的民办学校包括依法举办的其他民办教育机构。</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2. 《中华人民共和国民办教育促进法实施条例》第六十三条</w:t>
            </w:r>
            <w:bookmarkStart w:id="0" w:name="tiao_63_kuan_1"/>
            <w:bookmarkEnd w:id="0"/>
            <w:r>
              <w:rPr>
                <w:rFonts w:hint="eastAsia" w:ascii="方正仿宋_GBK" w:hAnsi="方正仿宋_GBK" w:eastAsia="方正仿宋_GBK" w:cs="方正仿宋_GBK"/>
                <w:color w:val="auto"/>
                <w:kern w:val="0"/>
                <w:sz w:val="18"/>
                <w:szCs w:val="18"/>
              </w:rPr>
              <w:t>　民办学校有下列情形之一的，依照</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"https://www.pkulaw.com/chl/0786b6ba0c5e1c17bdfb.html" \l "class=alink" </w:instrText>
            </w:r>
            <w:r>
              <w:rPr>
                <w:rFonts w:hint="eastAsia" w:ascii="方正仿宋_GBK" w:hAnsi="方正仿宋_GBK" w:eastAsia="方正仿宋_GBK" w:cs="方正仿宋_GBK"/>
                <w:color w:val="auto"/>
                <w:kern w:val="0"/>
                <w:sz w:val="18"/>
                <w:szCs w:val="18"/>
              </w:rPr>
              <w:fldChar w:fldCharType="separate"/>
            </w:r>
            <w:r>
              <w:rPr>
                <w:rFonts w:hint="eastAsia" w:ascii="方正仿宋_GBK" w:hAnsi="方正仿宋_GBK" w:eastAsia="方正仿宋_GBK" w:cs="方正仿宋_GBK"/>
                <w:color w:val="auto"/>
                <w:kern w:val="0"/>
                <w:sz w:val="18"/>
                <w:szCs w:val="18"/>
              </w:rPr>
              <w:t>民办教育促进法</w:t>
            </w:r>
            <w:r>
              <w:rPr>
                <w:rFonts w:hint="eastAsia" w:ascii="方正仿宋_GBK" w:hAnsi="方正仿宋_GBK" w:eastAsia="方正仿宋_GBK" w:cs="方正仿宋_GBK"/>
                <w:color w:val="auto"/>
                <w:kern w:val="0"/>
                <w:sz w:val="18"/>
                <w:szCs w:val="18"/>
              </w:rPr>
              <w:fldChar w:fldCharType="end"/>
            </w:r>
            <w:r>
              <w:rPr>
                <w:rFonts w:hint="eastAsia" w:ascii="方正仿宋_GBK" w:hAnsi="方正仿宋_GBK" w:eastAsia="方正仿宋_GBK" w:cs="方正仿宋_GBK"/>
                <w:color w:val="auto"/>
                <w:kern w:val="0"/>
                <w:sz w:val="18"/>
                <w:szCs w:val="18"/>
              </w:rPr>
              <w:t>第</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"https://www.pkulaw.com/chl/0786b6ba0c5e1c17bdfb.html" \l "#tiao_62class=alink" </w:instrText>
            </w:r>
            <w:r>
              <w:rPr>
                <w:rFonts w:hint="eastAsia" w:ascii="方正仿宋_GBK" w:hAnsi="方正仿宋_GBK" w:eastAsia="方正仿宋_GBK" w:cs="方正仿宋_GBK"/>
                <w:color w:val="auto"/>
                <w:kern w:val="0"/>
                <w:sz w:val="18"/>
                <w:szCs w:val="18"/>
              </w:rPr>
              <w:fldChar w:fldCharType="separate"/>
            </w:r>
            <w:r>
              <w:rPr>
                <w:rFonts w:hint="eastAsia" w:ascii="方正仿宋_GBK" w:hAnsi="方正仿宋_GBK" w:eastAsia="方正仿宋_GBK" w:cs="方正仿宋_GBK"/>
                <w:color w:val="auto"/>
                <w:kern w:val="0"/>
                <w:sz w:val="18"/>
                <w:szCs w:val="18"/>
              </w:rPr>
              <w:t>六十二条</w:t>
            </w:r>
            <w:r>
              <w:rPr>
                <w:rFonts w:hint="eastAsia" w:ascii="方正仿宋_GBK" w:hAnsi="方正仿宋_GBK" w:eastAsia="方正仿宋_GBK" w:cs="方正仿宋_GBK"/>
                <w:color w:val="auto"/>
                <w:kern w:val="0"/>
                <w:sz w:val="18"/>
                <w:szCs w:val="18"/>
              </w:rPr>
              <w:fldChar w:fldCharType="end"/>
            </w:r>
            <w:r>
              <w:rPr>
                <w:rFonts w:hint="eastAsia" w:ascii="方正仿宋_GBK" w:hAnsi="方正仿宋_GBK" w:eastAsia="方正仿宋_GBK" w:cs="方正仿宋_GBK"/>
                <w:color w:val="auto"/>
                <w:kern w:val="0"/>
                <w:sz w:val="18"/>
                <w:szCs w:val="18"/>
              </w:rPr>
              <w:t>规定给予处罚：</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1" w:name="tiao63_kuan1"/>
            <w:r>
              <w:rPr>
                <w:rFonts w:hint="eastAsia" w:ascii="方正仿宋_GBK" w:hAnsi="方正仿宋_GBK" w:eastAsia="方正仿宋_GBK" w:cs="方正仿宋_GBK"/>
                <w:color w:val="auto"/>
                <w:kern w:val="0"/>
                <w:sz w:val="18"/>
                <w:szCs w:val="18"/>
              </w:rPr>
              <w:fldChar w:fldCharType="end"/>
            </w:r>
            <w:bookmarkEnd w:id="1"/>
            <w:bookmarkStart w:id="2" w:name="tiao_63_kuan_1_xiang_1"/>
            <w:bookmarkEnd w:id="2"/>
            <w:r>
              <w:rPr>
                <w:rFonts w:hint="eastAsia" w:ascii="方正仿宋_GBK" w:hAnsi="方正仿宋_GBK" w:eastAsia="方正仿宋_GBK" w:cs="方正仿宋_GBK"/>
                <w:color w:val="auto"/>
                <w:kern w:val="0"/>
                <w:sz w:val="18"/>
                <w:szCs w:val="18"/>
              </w:rPr>
              <w:t>（一）违背国家教育方针，偏离社会主义办学方向，或者未保障学校党组织履行职责的；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3" w:name="tiao63_kuan1_xiang1"/>
            <w:r>
              <w:rPr>
                <w:rFonts w:hint="eastAsia" w:ascii="方正仿宋_GBK" w:hAnsi="方正仿宋_GBK" w:eastAsia="方正仿宋_GBK" w:cs="方正仿宋_GBK"/>
                <w:color w:val="auto"/>
                <w:kern w:val="0"/>
                <w:sz w:val="18"/>
                <w:szCs w:val="18"/>
              </w:rPr>
              <w:fldChar w:fldCharType="end"/>
            </w:r>
            <w:bookmarkEnd w:id="3"/>
            <w:bookmarkStart w:id="4" w:name="tiao_63_kuan_1_xiang_2"/>
            <w:bookmarkEnd w:id="4"/>
            <w:r>
              <w:rPr>
                <w:rFonts w:hint="eastAsia" w:ascii="方正仿宋_GBK" w:hAnsi="方正仿宋_GBK" w:eastAsia="方正仿宋_GBK" w:cs="方正仿宋_GBK"/>
                <w:color w:val="auto"/>
                <w:kern w:val="0"/>
                <w:sz w:val="18"/>
                <w:szCs w:val="18"/>
              </w:rPr>
              <w:t>（二）违反法律、行政法规和国家有关规定开展教育教学活动的；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5" w:name="tiao63_kuan1_xiang2"/>
            <w:r>
              <w:rPr>
                <w:rFonts w:hint="eastAsia" w:ascii="方正仿宋_GBK" w:hAnsi="方正仿宋_GBK" w:eastAsia="方正仿宋_GBK" w:cs="方正仿宋_GBK"/>
                <w:color w:val="auto"/>
                <w:kern w:val="0"/>
                <w:sz w:val="18"/>
                <w:szCs w:val="18"/>
              </w:rPr>
              <w:fldChar w:fldCharType="end"/>
            </w:r>
            <w:bookmarkEnd w:id="5"/>
            <w:bookmarkStart w:id="6" w:name="tiao_63_kuan_1_xiang_3"/>
            <w:bookmarkEnd w:id="6"/>
            <w:r>
              <w:rPr>
                <w:rFonts w:hint="eastAsia" w:ascii="方正仿宋_GBK" w:hAnsi="方正仿宋_GBK" w:eastAsia="方正仿宋_GBK" w:cs="方正仿宋_GBK"/>
                <w:color w:val="auto"/>
                <w:kern w:val="0"/>
                <w:sz w:val="18"/>
                <w:szCs w:val="18"/>
              </w:rPr>
              <w:t>（三）理事会、董事会或者其他形式决策机构未依法履行职责的；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7" w:name="tiao63_kuan1_xiang3"/>
            <w:r>
              <w:rPr>
                <w:rFonts w:hint="eastAsia" w:ascii="方正仿宋_GBK" w:hAnsi="方正仿宋_GBK" w:eastAsia="方正仿宋_GBK" w:cs="方正仿宋_GBK"/>
                <w:color w:val="auto"/>
                <w:kern w:val="0"/>
                <w:sz w:val="18"/>
                <w:szCs w:val="18"/>
              </w:rPr>
              <w:fldChar w:fldCharType="end"/>
            </w:r>
            <w:bookmarkEnd w:id="7"/>
            <w:bookmarkStart w:id="8" w:name="tiao_63_kuan_1_xiang_4"/>
            <w:bookmarkEnd w:id="8"/>
            <w:r>
              <w:rPr>
                <w:rFonts w:hint="eastAsia" w:ascii="方正仿宋_GBK" w:hAnsi="方正仿宋_GBK" w:eastAsia="方正仿宋_GBK" w:cs="方正仿宋_GBK"/>
                <w:color w:val="auto"/>
                <w:kern w:val="0"/>
                <w:sz w:val="18"/>
                <w:szCs w:val="18"/>
              </w:rPr>
              <w:t>（四）教学条件明显不能满足教学要求、教育教学质量低下，未及时采取措施的；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9" w:name="tiao63_kuan1_xiang4"/>
            <w:r>
              <w:rPr>
                <w:rFonts w:hint="eastAsia" w:ascii="方正仿宋_GBK" w:hAnsi="方正仿宋_GBK" w:eastAsia="方正仿宋_GBK" w:cs="方正仿宋_GBK"/>
                <w:color w:val="auto"/>
                <w:kern w:val="0"/>
                <w:sz w:val="18"/>
                <w:szCs w:val="18"/>
              </w:rPr>
              <w:fldChar w:fldCharType="end"/>
            </w:r>
            <w:bookmarkEnd w:id="9"/>
            <w:bookmarkStart w:id="10" w:name="tiao_63_kuan_1_xiang_5"/>
            <w:bookmarkEnd w:id="10"/>
            <w:r>
              <w:rPr>
                <w:rFonts w:hint="eastAsia" w:ascii="方正仿宋_GBK" w:hAnsi="方正仿宋_GBK" w:eastAsia="方正仿宋_GBK" w:cs="方正仿宋_GBK"/>
                <w:color w:val="auto"/>
                <w:kern w:val="0"/>
                <w:sz w:val="18"/>
                <w:szCs w:val="18"/>
              </w:rPr>
              <w:t>（五）校舍、其他教育教学设施设备存在重大安全隐患，未及时采取措施的；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11" w:name="tiao63_kuan1_xiang5"/>
            <w:r>
              <w:rPr>
                <w:rFonts w:hint="eastAsia" w:ascii="方正仿宋_GBK" w:hAnsi="方正仿宋_GBK" w:eastAsia="方正仿宋_GBK" w:cs="方正仿宋_GBK"/>
                <w:color w:val="auto"/>
                <w:kern w:val="0"/>
                <w:sz w:val="18"/>
                <w:szCs w:val="18"/>
              </w:rPr>
              <w:fldChar w:fldCharType="end"/>
            </w:r>
            <w:bookmarkEnd w:id="11"/>
            <w:bookmarkStart w:id="12" w:name="tiao_63_kuan_1_xiang_6"/>
            <w:bookmarkEnd w:id="12"/>
            <w:r>
              <w:rPr>
                <w:rFonts w:hint="eastAsia" w:ascii="方正仿宋_GBK" w:hAnsi="方正仿宋_GBK" w:eastAsia="方正仿宋_GBK" w:cs="方正仿宋_GBK"/>
                <w:color w:val="auto"/>
                <w:kern w:val="0"/>
                <w:sz w:val="18"/>
                <w:szCs w:val="18"/>
              </w:rPr>
              <w:t>（六）侵犯受教育者的合法权益，产生恶劣社会影响的；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13" w:name="tiao63_kuan1_xiang6"/>
            <w:r>
              <w:rPr>
                <w:rFonts w:hint="eastAsia" w:ascii="方正仿宋_GBK" w:hAnsi="方正仿宋_GBK" w:eastAsia="方正仿宋_GBK" w:cs="方正仿宋_GBK"/>
                <w:color w:val="auto"/>
                <w:kern w:val="0"/>
                <w:sz w:val="18"/>
                <w:szCs w:val="18"/>
              </w:rPr>
              <w:fldChar w:fldCharType="end"/>
            </w:r>
            <w:bookmarkEnd w:id="13"/>
            <w:bookmarkStart w:id="14" w:name="tiao_63_kuan_1_xiang_7"/>
            <w:bookmarkEnd w:id="14"/>
            <w:r>
              <w:rPr>
                <w:rFonts w:hint="eastAsia" w:ascii="方正仿宋_GBK" w:hAnsi="方正仿宋_GBK" w:eastAsia="方正仿宋_GBK" w:cs="方正仿宋_GBK"/>
                <w:color w:val="auto"/>
                <w:kern w:val="0"/>
                <w:sz w:val="18"/>
                <w:szCs w:val="18"/>
              </w:rPr>
              <w:t>（七）违反国家规定聘任、解聘教师，或者未依法保障教职工待遇的；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15" w:name="tiao63_kuan1_xiang7"/>
            <w:r>
              <w:rPr>
                <w:rFonts w:hint="eastAsia" w:ascii="方正仿宋_GBK" w:hAnsi="方正仿宋_GBK" w:eastAsia="方正仿宋_GBK" w:cs="方正仿宋_GBK"/>
                <w:color w:val="auto"/>
                <w:kern w:val="0"/>
                <w:sz w:val="18"/>
                <w:szCs w:val="18"/>
              </w:rPr>
              <w:fldChar w:fldCharType="end"/>
            </w:r>
            <w:bookmarkEnd w:id="15"/>
            <w:bookmarkStart w:id="16" w:name="tiao_63_kuan_1_xiang_8"/>
            <w:bookmarkEnd w:id="16"/>
            <w:r>
              <w:rPr>
                <w:rFonts w:hint="eastAsia" w:ascii="方正仿宋_GBK" w:hAnsi="方正仿宋_GBK" w:eastAsia="方正仿宋_GBK" w:cs="方正仿宋_GBK"/>
                <w:color w:val="auto"/>
                <w:kern w:val="0"/>
                <w:sz w:val="18"/>
                <w:szCs w:val="18"/>
              </w:rPr>
              <w:t>（八）违反规定招生，或者在招生过程中弄虚作假的；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17" w:name="tiao63_kuan1_xiang8"/>
            <w:r>
              <w:rPr>
                <w:rFonts w:hint="eastAsia" w:ascii="方正仿宋_GBK" w:hAnsi="方正仿宋_GBK" w:eastAsia="方正仿宋_GBK" w:cs="方正仿宋_GBK"/>
                <w:color w:val="auto"/>
                <w:kern w:val="0"/>
                <w:sz w:val="18"/>
                <w:szCs w:val="18"/>
              </w:rPr>
              <w:fldChar w:fldCharType="end"/>
            </w:r>
            <w:bookmarkEnd w:id="17"/>
            <w:bookmarkStart w:id="18" w:name="tiao_63_kuan_1_xiang_9"/>
            <w:bookmarkEnd w:id="18"/>
            <w:r>
              <w:rPr>
                <w:rFonts w:hint="eastAsia" w:ascii="方正仿宋_GBK" w:hAnsi="方正仿宋_GBK" w:eastAsia="方正仿宋_GBK" w:cs="方正仿宋_GBK"/>
                <w:color w:val="auto"/>
                <w:kern w:val="0"/>
                <w:sz w:val="18"/>
                <w:szCs w:val="18"/>
              </w:rPr>
              <w:t>（九）超出办学许可范围，擅自改变办学地址或者设立分校的；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19" w:name="tiao63_kuan1_xiang9"/>
            <w:r>
              <w:rPr>
                <w:rFonts w:hint="eastAsia" w:ascii="方正仿宋_GBK" w:hAnsi="方正仿宋_GBK" w:eastAsia="方正仿宋_GBK" w:cs="方正仿宋_GBK"/>
                <w:color w:val="auto"/>
                <w:kern w:val="0"/>
                <w:sz w:val="18"/>
                <w:szCs w:val="18"/>
              </w:rPr>
              <w:fldChar w:fldCharType="end"/>
            </w:r>
            <w:bookmarkEnd w:id="19"/>
            <w:bookmarkStart w:id="20" w:name="tiao_63_kuan_1_xiang_10"/>
            <w:bookmarkEnd w:id="20"/>
            <w:r>
              <w:rPr>
                <w:rFonts w:hint="eastAsia" w:ascii="方正仿宋_GBK" w:hAnsi="方正仿宋_GBK" w:eastAsia="方正仿宋_GBK" w:cs="方正仿宋_GBK"/>
                <w:color w:val="auto"/>
                <w:kern w:val="0"/>
                <w:sz w:val="18"/>
                <w:szCs w:val="18"/>
              </w:rPr>
              <w:t>（十）未依法履行公示办学条件和教育质量有关材料、财务状况等信息披露义务，或者公示的材料不真实的；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21" w:name="tiao63_kuan1_xiang10"/>
            <w:r>
              <w:rPr>
                <w:rFonts w:hint="eastAsia" w:ascii="方正仿宋_GBK" w:hAnsi="方正仿宋_GBK" w:eastAsia="方正仿宋_GBK" w:cs="方正仿宋_GBK"/>
                <w:color w:val="auto"/>
                <w:kern w:val="0"/>
                <w:sz w:val="18"/>
                <w:szCs w:val="18"/>
              </w:rPr>
              <w:fldChar w:fldCharType="end"/>
            </w:r>
            <w:bookmarkEnd w:id="21"/>
            <w:bookmarkStart w:id="22" w:name="tiao_63_kuan_1_xiang_11"/>
            <w:bookmarkEnd w:id="22"/>
            <w:r>
              <w:rPr>
                <w:rFonts w:hint="eastAsia" w:ascii="方正仿宋_GBK" w:hAnsi="方正仿宋_GBK" w:eastAsia="方正仿宋_GBK" w:cs="方正仿宋_GBK"/>
                <w:color w:val="auto"/>
                <w:kern w:val="0"/>
                <w:sz w:val="18"/>
                <w:szCs w:val="18"/>
              </w:rPr>
              <w:t>（十一）未按照国家统一的会计制度进行会计核算、编制财务会计报告，财务、资产管理混乱，或者违反法律、法规增加收费项目、提高收费标准的；</w:t>
            </w:r>
            <w:r>
              <w:rPr>
                <w:rFonts w:hint="eastAsia" w:ascii="方正仿宋_GBK" w:hAnsi="方正仿宋_GBK" w:eastAsia="方正仿宋_GBK" w:cs="方正仿宋_GBK"/>
                <w:color w:val="auto"/>
                <w:kern w:val="0"/>
                <w:sz w:val="18"/>
                <w:szCs w:val="18"/>
              </w:rPr>
              <w:fldChar w:fldCharType="begin"/>
            </w:r>
            <w:r>
              <w:rPr>
                <w:rFonts w:hint="eastAsia" w:ascii="方正仿宋_GBK" w:hAnsi="方正仿宋_GBK" w:eastAsia="方正仿宋_GBK" w:cs="方正仿宋_GBK"/>
                <w:color w:val="auto"/>
                <w:kern w:val="0"/>
                <w:sz w:val="18"/>
                <w:szCs w:val="18"/>
              </w:rPr>
              <w:instrText xml:space="preserve"> HYPERLINK "javascript:void(0);" </w:instrText>
            </w:r>
            <w:r>
              <w:rPr>
                <w:rFonts w:hint="eastAsia" w:ascii="方正仿宋_GBK" w:hAnsi="方正仿宋_GBK" w:eastAsia="方正仿宋_GBK" w:cs="方正仿宋_GBK"/>
                <w:color w:val="auto"/>
                <w:kern w:val="0"/>
                <w:sz w:val="18"/>
                <w:szCs w:val="18"/>
              </w:rPr>
              <w:fldChar w:fldCharType="separate"/>
            </w:r>
            <w:bookmarkStart w:id="23" w:name="tiao63_kuan1_xiang11"/>
            <w:r>
              <w:rPr>
                <w:rFonts w:hint="eastAsia" w:ascii="方正仿宋_GBK" w:hAnsi="方正仿宋_GBK" w:eastAsia="方正仿宋_GBK" w:cs="方正仿宋_GBK"/>
                <w:color w:val="auto"/>
                <w:kern w:val="0"/>
                <w:sz w:val="18"/>
                <w:szCs w:val="18"/>
              </w:rPr>
              <w:fldChar w:fldCharType="end"/>
            </w:r>
            <w:bookmarkEnd w:id="23"/>
            <w:bookmarkStart w:id="24" w:name="tiao_63_kuan_1_xiang_12"/>
            <w:bookmarkEnd w:id="24"/>
            <w:r>
              <w:rPr>
                <w:rFonts w:hint="eastAsia" w:ascii="方正仿宋_GBK" w:hAnsi="方正仿宋_GBK" w:eastAsia="方正仿宋_GBK" w:cs="方正仿宋_GBK"/>
                <w:color w:val="auto"/>
                <w:kern w:val="0"/>
                <w:sz w:val="18"/>
                <w:szCs w:val="18"/>
              </w:rPr>
              <w:t>（十二）有其他管理混乱严重影响教育教学的行为的。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4</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对擅自举办民办学校及民办教育培训机构行为的处罚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 《中华人民共和国教育法》第七十五条 违反国家有关规定，举办学校或者其他教育机构的，由教育行政部门予以撤销；有违法所得的，没收违法所得；对直接负责的主管人员和其他直接责任人员，依法给予行政处分。</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2. 《中华人民共和国民办教育促进法》第六十四条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5</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对弄虚作假、骗取教师资格或者品行不良、侮辱学生的教师的处罚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 《教师资格条例》（国务院令第188号）第十九条 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2. 《教师资格条例实施办法》（2000年教育部令第10号）第二十七条 对使用假资格证书的，一经查实，按弄虚作假、骗取教师资格处理，5年内不得申请认定教师资格，由教育行政部门没收假证书。对变造、买卖教师资格证书的，依法追究法律责任。</w:t>
            </w:r>
          </w:p>
          <w:p>
            <w:pPr>
              <w:widowControl/>
              <w:spacing w:line="300" w:lineRule="exact"/>
              <w:jc w:val="left"/>
              <w:textAlignment w:val="center"/>
              <w:rPr>
                <w:rFonts w:hint="eastAsia" w:ascii="方正仿宋_GBK" w:hAnsi="方正仿宋_GBK" w:eastAsia="方正仿宋_GBK" w:cs="方正仿宋_GBK"/>
                <w:color w:val="auto"/>
                <w:kern w:val="0"/>
                <w:sz w:val="18"/>
                <w:szCs w:val="18"/>
                <w:lang w:eastAsia="zh-CN"/>
              </w:rPr>
            </w:pPr>
            <w:r>
              <w:rPr>
                <w:rFonts w:hint="eastAsia" w:ascii="方正仿宋_GBK" w:hAnsi="方正仿宋_GBK" w:eastAsia="方正仿宋_GBK" w:cs="方正仿宋_GBK"/>
                <w:color w:val="auto"/>
                <w:kern w:val="0"/>
                <w:sz w:val="18"/>
                <w:szCs w:val="18"/>
              </w:rPr>
              <w:t>3. 《教育行政处罚暂行实施办法》（教育委员会令第27号）第十八条第一款第一项 教师有下列情形之一的，由教育行政部门给予撤销教师资格、自撤销之日起五年内不得重新申请认定教师资格的处罚：（一）弄虚作假或以其他欺骗手段获得教师资格的；</w:t>
            </w:r>
            <w:r>
              <w:rPr>
                <w:rFonts w:hint="eastAsia" w:ascii="方正仿宋_GBK" w:hAnsi="方正仿宋_GBK" w:cs="方正仿宋_GBK"/>
                <w:color w:val="auto"/>
                <w:kern w:val="0"/>
                <w:sz w:val="18"/>
                <w:szCs w:val="18"/>
                <w:lang w:eastAsia="zh-CN"/>
              </w:rPr>
              <w:t>（二）品行不良、侮辱学生，影响恶劣的。受到剥夺政治权利或因故意犯罪受到有期徒刑以上刑事处罚的教师，永久丧失教师资格。上述被剥夺教师资格教师的教师资格证书应由教育行政部门收缴。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6</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对幼儿园违反规定办学损害幼儿身心健康等行为的处罚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 《幼儿园管理条例》（ 国家教育委员会令第四号）第二十七条 违反本条例，具有下列情形之一的幼儿园，由教育行政部门视情节轻重，给予限期整顿、停止招生、停止办园的行政处罚：（一）未经登记注册，擅自招收幼儿的；（二）园舍、设施不符合国家卫生标准、安全标准，妨害幼儿身体健康或者威胁幼儿生命安全的；（三）教育内容和方法违背幼儿教育规律，损害幼儿身心健康的。第二十八条 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前款所列情形，情节严重，构成犯罪的，由司法机关依法追究刑事责任。</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2. 《教育行政处罚暂行实施办法》（国家教育委员会令第27]）第十条第一款 幼儿园在实施保育教学活动中具有下列情形之一的，由教育行政部门责令限期整顿，并视情节轻重给予停止招生、停止办园的处罚：未经注册登记，擅自招收幼儿的。</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3. 《托儿所幼儿园卫生保健管理办法》（卫生部、教育部令第76号）第十九条 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卫生行政部门应当及时将处理结果通报教育行政部门，教育行政部门将其作为托幼机构分级定类管理和质量评估的依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7</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对学校管理混乱，存在安全隐患的处罚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《学生伤害事故处理办法》（2002年教育部令第12号）第三十三条 学校管理混乱，存在重大安全隐患的，主管的教育行政部门或者其他有关部门应当责令其限期整改；对情节严重或者拒不改正的，应当依据法律法规的有关规定，给予相应的行政处罚。</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99"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8</w:t>
            </w:r>
          </w:p>
        </w:tc>
        <w:tc>
          <w:tcPr>
            <w:tcW w:w="1855"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b w:val="0"/>
                <w:bCs w:val="0"/>
                <w:color w:val="auto"/>
                <w:kern w:val="0"/>
                <w:sz w:val="18"/>
                <w:szCs w:val="18"/>
                <w:lang w:eastAsia="zh-CN"/>
              </w:rPr>
            </w:pPr>
            <w:r>
              <w:rPr>
                <w:rFonts w:hint="eastAsia" w:ascii="方正仿宋_GBK" w:hAnsi="方正仿宋_GBK" w:cs="方正仿宋_GBK"/>
                <w:b w:val="0"/>
                <w:bCs w:val="0"/>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委员会</w:t>
            </w:r>
          </w:p>
        </w:tc>
        <w:tc>
          <w:tcPr>
            <w:tcW w:w="1754"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cs="方正仿宋_GBK"/>
                <w:color w:val="auto"/>
                <w:kern w:val="0"/>
                <w:sz w:val="18"/>
                <w:szCs w:val="18"/>
                <w:lang w:eastAsia="zh-CN"/>
              </w:rPr>
            </w:pPr>
            <w:r>
              <w:rPr>
                <w:rFonts w:hint="eastAsia" w:ascii="方正仿宋_GBK" w:hAnsi="方正仿宋_GBK" w:cs="方正仿宋_GBK"/>
                <w:color w:val="auto"/>
                <w:kern w:val="0"/>
                <w:sz w:val="18"/>
                <w:szCs w:val="18"/>
                <w:lang w:eastAsia="zh-CN"/>
              </w:rPr>
              <w:t>重庆市长寿区教育</w:t>
            </w:r>
          </w:p>
          <w:p>
            <w:pPr>
              <w:widowControl/>
              <w:spacing w:line="300" w:lineRule="exact"/>
              <w:jc w:val="center"/>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cs="方正仿宋_GBK"/>
                <w:color w:val="auto"/>
                <w:kern w:val="0"/>
                <w:sz w:val="18"/>
                <w:szCs w:val="18"/>
                <w:lang w:eastAsia="zh-CN"/>
              </w:rPr>
              <w:t>行政执法支队</w:t>
            </w:r>
          </w:p>
        </w:tc>
        <w:tc>
          <w:tcPr>
            <w:tcW w:w="2686"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对参加教师资格考试有作弊行为的处罚</w:t>
            </w:r>
          </w:p>
        </w:tc>
        <w:tc>
          <w:tcPr>
            <w:tcW w:w="1100" w:type="dxa"/>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auto"/>
                <w:kern w:val="0"/>
                <w:sz w:val="18"/>
                <w:szCs w:val="18"/>
              </w:rPr>
            </w:pPr>
            <w:r>
              <w:rPr>
                <w:rFonts w:hint="eastAsia" w:ascii="方正仿宋_GBK" w:hAnsi="方正仿宋_GBK" w:cs="方正仿宋_GBK"/>
                <w:b w:val="0"/>
                <w:bCs w:val="0"/>
                <w:color w:val="auto"/>
                <w:kern w:val="0"/>
                <w:sz w:val="18"/>
                <w:szCs w:val="18"/>
                <w:lang w:eastAsia="zh-CN"/>
              </w:rPr>
              <w:t>行政处罚</w:t>
            </w:r>
          </w:p>
        </w:tc>
        <w:tc>
          <w:tcPr>
            <w:tcW w:w="1380"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sz w:val="18"/>
                <w:szCs w:val="18"/>
                <w:lang w:eastAsia="zh-CN"/>
              </w:rPr>
              <w:t>《</w:t>
            </w:r>
            <w:r>
              <w:rPr>
                <w:sz w:val="18"/>
                <w:szCs w:val="18"/>
              </w:rPr>
              <w:t>教育行政</w:t>
            </w:r>
            <w:r>
              <w:rPr>
                <w:rFonts w:hint="eastAsia"/>
                <w:sz w:val="18"/>
                <w:szCs w:val="18"/>
                <w:lang w:eastAsia="zh-CN"/>
              </w:rPr>
              <w:t>处罚暂行实施办法》第四条第二款</w:t>
            </w:r>
          </w:p>
        </w:tc>
        <w:tc>
          <w:tcPr>
            <w:tcW w:w="4788" w:type="dxa"/>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 《教师资格条例》第二十条 参加教师资格考试有作弊行为的，其考试成绩作废，3年内不得再次参加教师资格考试。</w:t>
            </w:r>
          </w:p>
          <w:p>
            <w:pPr>
              <w:widowControl/>
              <w:spacing w:line="300" w:lineRule="exac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2. 《国家教育考试违规处理办法》（2012年教育部令第33号）第十一条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tc>
      </w:tr>
    </w:tbl>
    <w:p/>
    <w:sectPr>
      <w:footerReference r:id="rId3" w:type="default"/>
      <w:pgSz w:w="16838" w:h="11906" w:orient="landscape"/>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91F"/>
    <w:multiLevelType w:val="singleLevel"/>
    <w:tmpl w:val="35E7291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965FD"/>
    <w:rsid w:val="00397600"/>
    <w:rsid w:val="00585DCE"/>
    <w:rsid w:val="01AE7306"/>
    <w:rsid w:val="01CE6C29"/>
    <w:rsid w:val="02163BAC"/>
    <w:rsid w:val="03164845"/>
    <w:rsid w:val="051966FA"/>
    <w:rsid w:val="05203B2F"/>
    <w:rsid w:val="05CA72A1"/>
    <w:rsid w:val="06147088"/>
    <w:rsid w:val="06F43C5C"/>
    <w:rsid w:val="06F842FC"/>
    <w:rsid w:val="07863F52"/>
    <w:rsid w:val="08A85528"/>
    <w:rsid w:val="08F73B90"/>
    <w:rsid w:val="09007175"/>
    <w:rsid w:val="0A9D2A0F"/>
    <w:rsid w:val="0AB274F9"/>
    <w:rsid w:val="0D040841"/>
    <w:rsid w:val="0D2B6F0F"/>
    <w:rsid w:val="0DF35908"/>
    <w:rsid w:val="0F105FD1"/>
    <w:rsid w:val="0F3679C8"/>
    <w:rsid w:val="0F7D7BC7"/>
    <w:rsid w:val="0FA6268F"/>
    <w:rsid w:val="10A369EF"/>
    <w:rsid w:val="10A50666"/>
    <w:rsid w:val="10BA157E"/>
    <w:rsid w:val="12032DDA"/>
    <w:rsid w:val="149748EA"/>
    <w:rsid w:val="14F7044A"/>
    <w:rsid w:val="155156AE"/>
    <w:rsid w:val="18EB2D9B"/>
    <w:rsid w:val="19F25A42"/>
    <w:rsid w:val="1A971A96"/>
    <w:rsid w:val="1AB241AE"/>
    <w:rsid w:val="1AEA2C27"/>
    <w:rsid w:val="1BB24300"/>
    <w:rsid w:val="1C876CF9"/>
    <w:rsid w:val="1E004721"/>
    <w:rsid w:val="1E7A009B"/>
    <w:rsid w:val="23065C5E"/>
    <w:rsid w:val="231A4909"/>
    <w:rsid w:val="23302A88"/>
    <w:rsid w:val="24E97448"/>
    <w:rsid w:val="2509379E"/>
    <w:rsid w:val="26F142AB"/>
    <w:rsid w:val="27624A2A"/>
    <w:rsid w:val="279A77DE"/>
    <w:rsid w:val="282B3083"/>
    <w:rsid w:val="289579AC"/>
    <w:rsid w:val="28E776CE"/>
    <w:rsid w:val="297C16FB"/>
    <w:rsid w:val="2C384A40"/>
    <w:rsid w:val="2C7C5762"/>
    <w:rsid w:val="2CDD2215"/>
    <w:rsid w:val="2D57754E"/>
    <w:rsid w:val="2DDE102E"/>
    <w:rsid w:val="2DF213CD"/>
    <w:rsid w:val="2E3A41E4"/>
    <w:rsid w:val="2ED73FF1"/>
    <w:rsid w:val="2F124300"/>
    <w:rsid w:val="2F816243"/>
    <w:rsid w:val="2FCA55C4"/>
    <w:rsid w:val="30E24825"/>
    <w:rsid w:val="31855718"/>
    <w:rsid w:val="31DF0F69"/>
    <w:rsid w:val="32966941"/>
    <w:rsid w:val="329E7AEB"/>
    <w:rsid w:val="32A10FBF"/>
    <w:rsid w:val="336F2809"/>
    <w:rsid w:val="341D166A"/>
    <w:rsid w:val="362F0F96"/>
    <w:rsid w:val="36C360B9"/>
    <w:rsid w:val="387D6804"/>
    <w:rsid w:val="38805990"/>
    <w:rsid w:val="38910C2E"/>
    <w:rsid w:val="3AD01E90"/>
    <w:rsid w:val="3E436D74"/>
    <w:rsid w:val="3E645832"/>
    <w:rsid w:val="3EAB4EFB"/>
    <w:rsid w:val="40196D68"/>
    <w:rsid w:val="408B3804"/>
    <w:rsid w:val="418845F5"/>
    <w:rsid w:val="419965FD"/>
    <w:rsid w:val="41A01E41"/>
    <w:rsid w:val="424C4E1C"/>
    <w:rsid w:val="42553C86"/>
    <w:rsid w:val="42976F01"/>
    <w:rsid w:val="43D56792"/>
    <w:rsid w:val="46B90557"/>
    <w:rsid w:val="470B2795"/>
    <w:rsid w:val="488537FB"/>
    <w:rsid w:val="4899601B"/>
    <w:rsid w:val="4A8760EC"/>
    <w:rsid w:val="4ACF74D0"/>
    <w:rsid w:val="4AD66729"/>
    <w:rsid w:val="4B583229"/>
    <w:rsid w:val="4C4C6FD2"/>
    <w:rsid w:val="4DDC11A1"/>
    <w:rsid w:val="4E4F408B"/>
    <w:rsid w:val="540575D1"/>
    <w:rsid w:val="567F4ADB"/>
    <w:rsid w:val="590A5412"/>
    <w:rsid w:val="5C115D15"/>
    <w:rsid w:val="5C4D71A1"/>
    <w:rsid w:val="5C603AED"/>
    <w:rsid w:val="5D681A59"/>
    <w:rsid w:val="5E9E4D1A"/>
    <w:rsid w:val="602935C3"/>
    <w:rsid w:val="61606A99"/>
    <w:rsid w:val="61777FE1"/>
    <w:rsid w:val="621057C3"/>
    <w:rsid w:val="62EF2C11"/>
    <w:rsid w:val="63FC1790"/>
    <w:rsid w:val="65AC0FE2"/>
    <w:rsid w:val="66763DCD"/>
    <w:rsid w:val="672B75AA"/>
    <w:rsid w:val="67B92E8B"/>
    <w:rsid w:val="67C31085"/>
    <w:rsid w:val="682636CC"/>
    <w:rsid w:val="68843F20"/>
    <w:rsid w:val="69237371"/>
    <w:rsid w:val="6B631F4A"/>
    <w:rsid w:val="6BD359DF"/>
    <w:rsid w:val="6C247197"/>
    <w:rsid w:val="6E23001E"/>
    <w:rsid w:val="700308A4"/>
    <w:rsid w:val="70200538"/>
    <w:rsid w:val="70341575"/>
    <w:rsid w:val="70426977"/>
    <w:rsid w:val="704E1E84"/>
    <w:rsid w:val="70967D5B"/>
    <w:rsid w:val="71336B47"/>
    <w:rsid w:val="71CA1C4E"/>
    <w:rsid w:val="722056BD"/>
    <w:rsid w:val="732644D9"/>
    <w:rsid w:val="74904024"/>
    <w:rsid w:val="75040367"/>
    <w:rsid w:val="75AB5A28"/>
    <w:rsid w:val="75CD7A71"/>
    <w:rsid w:val="75F03F40"/>
    <w:rsid w:val="76ED1679"/>
    <w:rsid w:val="77D353E8"/>
    <w:rsid w:val="79A753E7"/>
    <w:rsid w:val="79D40BF9"/>
    <w:rsid w:val="7A993FB4"/>
    <w:rsid w:val="7B6C1E4F"/>
    <w:rsid w:val="7D624319"/>
    <w:rsid w:val="7D7D0DFC"/>
    <w:rsid w:val="7E7B22A2"/>
    <w:rsid w:val="7F74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customStyle="1" w:styleId="8">
    <w:name w:val="navtiao"/>
    <w:basedOn w:val="6"/>
    <w:qFormat/>
    <w:uiPriority w:val="0"/>
    <w:rPr>
      <w:b/>
      <w:bCs/>
    </w:rPr>
  </w:style>
  <w:style w:type="character" w:customStyle="1" w:styleId="9">
    <w:name w:val="a"/>
    <w:basedOn w:val="6"/>
    <w:qFormat/>
    <w:uiPriority w:val="0"/>
    <w:rPr>
      <w:color w:val="218FC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2021-09-09T06:06:00Z</dcterms:created>
  <dc:creator>程鹏</dc:creator>
  <cp:lastModifiedBy>程鹏</cp:lastModifiedBy>
  <cp:lastPrinted>2021-09-09T06:13:00Z</cp:lastPrinted>
  <dcterms:modified xsi:type="dcterms:W3CDTF">2022-01-28T01:04:48Z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